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A6" w:rsidRDefault="003054A6" w:rsidP="003054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1CF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 экспертизе</w:t>
      </w:r>
      <w:r w:rsidRPr="00F151CF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2018 год.</w:t>
      </w:r>
    </w:p>
    <w:p w:rsidR="0050505C" w:rsidRDefault="0050505C" w:rsidP="00505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антикоррупционной экспертизы муниципальных нормативных правовых актов и проектов  муниципальных нормативных правовых актов Администрации городского округа Октябрьск Самарской области регулируется Порядком утвержденным постановлением</w:t>
      </w:r>
      <w:r w:rsidR="00560B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560B8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60B88">
        <w:rPr>
          <w:rFonts w:ascii="Times New Roman" w:eastAsia="Times New Roman" w:hAnsi="Times New Roman" w:cs="Times New Roman"/>
          <w:sz w:val="28"/>
          <w:szCs w:val="28"/>
        </w:rPr>
        <w:t>.о. Октябрьск от 24.08.2015 № 808.</w:t>
      </w:r>
    </w:p>
    <w:p w:rsidR="00807207" w:rsidRDefault="00560B88" w:rsidP="00505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 и проектов  муниципальных нормативных правовых актов осуществляется на постоянной основе сотрудником правового отдела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.о. Октябрьск</w:t>
      </w:r>
      <w:r w:rsidR="00807207">
        <w:rPr>
          <w:rFonts w:ascii="Times New Roman" w:eastAsia="Times New Roman" w:hAnsi="Times New Roman" w:cs="Times New Roman"/>
          <w:sz w:val="28"/>
          <w:szCs w:val="28"/>
        </w:rPr>
        <w:t>, уполномоченного на ее проведение.</w:t>
      </w:r>
    </w:p>
    <w:p w:rsidR="00807207" w:rsidRDefault="00807207" w:rsidP="00505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2018 год уполномоченными сотрудниками правового отдела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.о. Октябрьск проведена следующая работа.</w:t>
      </w:r>
    </w:p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807207" w:rsidTr="00807207">
        <w:tc>
          <w:tcPr>
            <w:tcW w:w="3190" w:type="dxa"/>
            <w:vAlign w:val="center"/>
          </w:tcPr>
          <w:p w:rsidR="00807207" w:rsidRDefault="00807207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07207" w:rsidRPr="00807207" w:rsidRDefault="00807207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2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МНПА</w:t>
            </w:r>
          </w:p>
        </w:tc>
        <w:tc>
          <w:tcPr>
            <w:tcW w:w="3191" w:type="dxa"/>
            <w:vAlign w:val="center"/>
          </w:tcPr>
          <w:p w:rsidR="00807207" w:rsidRPr="00807207" w:rsidRDefault="00807207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2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Проекты МНПА</w:t>
            </w:r>
          </w:p>
        </w:tc>
      </w:tr>
      <w:tr w:rsidR="00807207" w:rsidTr="00807207">
        <w:tc>
          <w:tcPr>
            <w:tcW w:w="3190" w:type="dxa"/>
            <w:vAlign w:val="center"/>
          </w:tcPr>
          <w:p w:rsidR="00807207" w:rsidRPr="00807207" w:rsidRDefault="00807207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2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3190" w:type="dxa"/>
            <w:vAlign w:val="center"/>
          </w:tcPr>
          <w:p w:rsidR="00807207" w:rsidRDefault="00807207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  <w:vAlign w:val="center"/>
          </w:tcPr>
          <w:p w:rsidR="00807207" w:rsidRDefault="00807207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07207" w:rsidTr="00807207">
        <w:tc>
          <w:tcPr>
            <w:tcW w:w="3190" w:type="dxa"/>
            <w:vAlign w:val="center"/>
          </w:tcPr>
          <w:p w:rsidR="00807207" w:rsidRPr="00807207" w:rsidRDefault="00807207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2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3190" w:type="dxa"/>
            <w:vAlign w:val="center"/>
          </w:tcPr>
          <w:p w:rsidR="00807207" w:rsidRDefault="00504653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1" w:type="dxa"/>
            <w:vAlign w:val="center"/>
          </w:tcPr>
          <w:p w:rsidR="00807207" w:rsidRDefault="00807207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07207" w:rsidTr="00807207">
        <w:tc>
          <w:tcPr>
            <w:tcW w:w="3190" w:type="dxa"/>
            <w:vAlign w:val="center"/>
          </w:tcPr>
          <w:p w:rsidR="00807207" w:rsidRPr="00807207" w:rsidRDefault="00807207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2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3190" w:type="dxa"/>
            <w:vAlign w:val="center"/>
          </w:tcPr>
          <w:p w:rsidR="00807207" w:rsidRDefault="00504653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1" w:type="dxa"/>
            <w:vAlign w:val="center"/>
          </w:tcPr>
          <w:p w:rsidR="00807207" w:rsidRDefault="00807207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07207" w:rsidTr="00807207">
        <w:tc>
          <w:tcPr>
            <w:tcW w:w="3190" w:type="dxa"/>
            <w:vAlign w:val="center"/>
          </w:tcPr>
          <w:p w:rsidR="00807207" w:rsidRPr="00807207" w:rsidRDefault="00807207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2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3190" w:type="dxa"/>
            <w:vAlign w:val="center"/>
          </w:tcPr>
          <w:p w:rsidR="00807207" w:rsidRDefault="00504653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91" w:type="dxa"/>
            <w:vAlign w:val="center"/>
          </w:tcPr>
          <w:p w:rsidR="00807207" w:rsidRDefault="00807207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07207" w:rsidTr="00807207">
        <w:trPr>
          <w:trHeight w:val="77"/>
        </w:trPr>
        <w:tc>
          <w:tcPr>
            <w:tcW w:w="3190" w:type="dxa"/>
            <w:vAlign w:val="center"/>
          </w:tcPr>
          <w:p w:rsidR="00807207" w:rsidRPr="00807207" w:rsidRDefault="00807207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2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за 2018 год</w:t>
            </w:r>
            <w:r w:rsidR="00504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190" w:type="dxa"/>
            <w:vAlign w:val="center"/>
          </w:tcPr>
          <w:p w:rsidR="00807207" w:rsidRDefault="00807207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191" w:type="dxa"/>
            <w:vAlign w:val="center"/>
          </w:tcPr>
          <w:p w:rsidR="00807207" w:rsidRDefault="00807207" w:rsidP="008072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</w:tr>
    </w:tbl>
    <w:p w:rsidR="00807207" w:rsidRDefault="00807207" w:rsidP="00505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*Информация по состоянию на 19.12.2018</w:t>
      </w:r>
    </w:p>
    <w:p w:rsidR="00807207" w:rsidRDefault="00807207" w:rsidP="00505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B88" w:rsidRPr="0050505C" w:rsidRDefault="00807207" w:rsidP="00505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Протестов Прокуратуры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Октябрьск за 2018 год на наличие нарушений требований законодательства о противодействия коррупции не поступало.</w:t>
      </w:r>
      <w:r w:rsidR="00560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560B88" w:rsidRPr="0050505C" w:rsidSect="0065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4A6"/>
    <w:rsid w:val="003054A6"/>
    <w:rsid w:val="00504653"/>
    <w:rsid w:val="0050505C"/>
    <w:rsid w:val="00560B88"/>
    <w:rsid w:val="005D19FD"/>
    <w:rsid w:val="006579DD"/>
    <w:rsid w:val="00807207"/>
    <w:rsid w:val="0083365E"/>
    <w:rsid w:val="008D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A6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table" w:styleId="af4">
    <w:name w:val="Table Grid"/>
    <w:basedOn w:val="a1"/>
    <w:uiPriority w:val="59"/>
    <w:rsid w:val="0080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2018-12-18T11:33:00Z</dcterms:created>
  <dcterms:modified xsi:type="dcterms:W3CDTF">2018-12-18T12:19:00Z</dcterms:modified>
</cp:coreProperties>
</file>