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E9" w:rsidRPr="00DA4F04" w:rsidRDefault="00670EE9" w:rsidP="00670EE9">
      <w:pPr>
        <w:tabs>
          <w:tab w:val="left" w:pos="6096"/>
        </w:tabs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4F04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DA4F04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Pr="00DA4F04">
        <w:rPr>
          <w:rFonts w:ascii="Times New Roman" w:hAnsi="Times New Roman" w:cs="Times New Roman"/>
          <w:sz w:val="26"/>
          <w:szCs w:val="26"/>
        </w:rPr>
        <w:br/>
        <w:t>Администрации городского округа Октябрьск</w:t>
      </w:r>
    </w:p>
    <w:p w:rsidR="00670EE9" w:rsidRPr="00DA4F04" w:rsidRDefault="00670EE9" w:rsidP="00670EE9">
      <w:pPr>
        <w:tabs>
          <w:tab w:val="left" w:pos="6096"/>
        </w:tabs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4F04">
        <w:rPr>
          <w:rFonts w:ascii="Times New Roman" w:hAnsi="Times New Roman" w:cs="Times New Roman"/>
          <w:sz w:val="26"/>
          <w:szCs w:val="26"/>
        </w:rPr>
        <w:t>от _________________№  _______</w:t>
      </w:r>
    </w:p>
    <w:p w:rsidR="00670EE9" w:rsidRPr="004B22EB" w:rsidRDefault="00670EE9" w:rsidP="00670EE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670EE9" w:rsidRPr="00730B9B" w:rsidRDefault="00670EE9" w:rsidP="00670E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730B9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70EE9" w:rsidRPr="00730B9B" w:rsidRDefault="00670EE9" w:rsidP="00670E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0B9B">
        <w:rPr>
          <w:rFonts w:ascii="Times New Roman" w:hAnsi="Times New Roman" w:cs="Times New Roman"/>
          <w:b w:val="0"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b w:val="0"/>
          <w:sz w:val="28"/>
          <w:szCs w:val="28"/>
        </w:rPr>
        <w:t>ОБЪЕМА И УСЛОВИЙ ПРЕДОСТАВЛЕНИЯ В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730B9B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 </w:t>
      </w:r>
      <w:r w:rsidRPr="00730B9B">
        <w:rPr>
          <w:rFonts w:ascii="Times New Roman" w:hAnsi="Times New Roman" w:cs="Times New Roman"/>
          <w:b w:val="0"/>
          <w:sz w:val="28"/>
          <w:szCs w:val="28"/>
        </w:rPr>
        <w:t xml:space="preserve"> ГОДАХ СУБСИДИЙ ИЗ БЮДЖЕТА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ОКТЯБРЬСК </w:t>
      </w:r>
      <w:r w:rsidRPr="00730B9B">
        <w:rPr>
          <w:rFonts w:ascii="Times New Roman" w:hAnsi="Times New Roman" w:cs="Times New Roman"/>
          <w:b w:val="0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НА ОКАЗАНИЕ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ИНФОРМАЦИОННОЙ И </w:t>
      </w:r>
      <w:r w:rsidRPr="00730B9B">
        <w:rPr>
          <w:rFonts w:ascii="Times New Roman" w:hAnsi="Times New Roman" w:cs="Times New Roman"/>
          <w:b w:val="0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b w:val="0"/>
          <w:sz w:val="28"/>
          <w:szCs w:val="28"/>
        </w:rPr>
        <w:t>ОЙ ПОДДЕРЖКИ СУБЪЕКТАМ МАЛОГО И СРЕДНЕГО ПРЕДПРИНИМАТЕЛЬСТВА</w:t>
      </w:r>
      <w:r w:rsidRPr="00730B9B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 w:val="0"/>
          <w:sz w:val="28"/>
          <w:szCs w:val="28"/>
        </w:rPr>
        <w:t>СУБЪЕКТАМ СОЦИАЛЬНОГО ПРЕДПРИНИМАТЕЛЬСТВА (далее - Порядок)</w:t>
      </w:r>
    </w:p>
    <w:p w:rsidR="00670EE9" w:rsidRPr="004B22EB" w:rsidRDefault="00670EE9" w:rsidP="00670EE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0EE9" w:rsidRDefault="00670EE9" w:rsidP="00670E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3AF8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670EE9" w:rsidRPr="00B13AF8" w:rsidRDefault="00670EE9" w:rsidP="00670E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Pr="00730B9B">
        <w:rPr>
          <w:rFonts w:ascii="Times New Roman" w:hAnsi="Times New Roman" w:cs="Times New Roman"/>
          <w:sz w:val="28"/>
          <w:szCs w:val="28"/>
        </w:rPr>
        <w:t>механизм определения объема и условий предоставления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0B9B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30B9B">
        <w:rPr>
          <w:rFonts w:ascii="Times New Roman" w:hAnsi="Times New Roman" w:cs="Times New Roman"/>
          <w:sz w:val="28"/>
          <w:szCs w:val="28"/>
        </w:rPr>
        <w:t xml:space="preserve"> годах за счет средств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Октябрьск </w:t>
      </w:r>
      <w:r w:rsidRPr="00730B9B">
        <w:rPr>
          <w:rFonts w:ascii="Times New Roman" w:hAnsi="Times New Roman" w:cs="Times New Roman"/>
          <w:sz w:val="28"/>
          <w:szCs w:val="28"/>
        </w:rPr>
        <w:t xml:space="preserve">субсидий некоммерческим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>организациям, не являющимся государственными (муниципальными) учреждениями (далее - организация), на оказание</w:t>
      </w:r>
      <w:r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B9B">
        <w:rPr>
          <w:rFonts w:ascii="Times New Roman" w:hAnsi="Times New Roman" w:cs="Times New Roman"/>
          <w:sz w:val="28"/>
          <w:szCs w:val="28"/>
        </w:rPr>
        <w:t xml:space="preserve"> в области бухгалтерского учета и законодательства о налогах и сборах, а также в иных юридических аспектах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67F">
        <w:rPr>
          <w:rFonts w:ascii="Times New Roman" w:hAnsi="Times New Roman" w:cs="Times New Roman"/>
          <w:sz w:val="28"/>
          <w:szCs w:val="28"/>
        </w:rPr>
        <w:t>по сервисному сопровождению  деятельности, в том числе по подготовке и (или) предоставлению отчетных форм в федеральные и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7F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7F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     зарегистрированным на территории городского округа Октябрьск и осуществляющим деятельность не более трех лет с момента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субсидия.)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0B9B">
        <w:rPr>
          <w:rFonts w:ascii="Times New Roman" w:hAnsi="Times New Roman" w:cs="Times New Roman"/>
          <w:sz w:val="28"/>
          <w:szCs w:val="28"/>
        </w:rPr>
        <w:t xml:space="preserve">Субсидия предоставляется Администрацией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Октябрьск </w:t>
      </w:r>
      <w:r w:rsidRPr="00730B9B">
        <w:rPr>
          <w:rFonts w:ascii="Times New Roman" w:hAnsi="Times New Roman" w:cs="Times New Roman"/>
          <w:sz w:val="28"/>
          <w:szCs w:val="28"/>
        </w:rPr>
        <w:t xml:space="preserve">Самарской области (далее - Администрация) в соответствии со сводной бюджетной росписью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Октябрьск </w:t>
      </w:r>
      <w:r w:rsidRPr="00730B9B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в пределах лимитов бюджетных обязательств по предоставлению субсидий 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730B9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«М</w:t>
      </w:r>
      <w:r w:rsidRPr="00730B9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hyperlink r:id="rId7" w:history="1">
        <w:r w:rsidRPr="00730B9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30B9B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730B9B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0B9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 Самарской области на 2016 - 2021 годы»</w:t>
      </w:r>
      <w:r w:rsidRPr="00730B9B">
        <w:rPr>
          <w:rFonts w:ascii="Times New Roman" w:hAnsi="Times New Roman" w:cs="Times New Roman"/>
          <w:sz w:val="28"/>
          <w:szCs w:val="28"/>
        </w:rPr>
        <w:t>, утвержденной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0B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0B9B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0B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0B9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</w:t>
      </w:r>
      <w:r w:rsidRPr="00730B9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0B9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0B9B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493</w:t>
      </w:r>
      <w:r w:rsidRPr="00730B9B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3. Целью предоставления субсидий является реализация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0B9B">
        <w:rPr>
          <w:rFonts w:ascii="Times New Roman" w:hAnsi="Times New Roman" w:cs="Times New Roman"/>
          <w:sz w:val="28"/>
          <w:szCs w:val="28"/>
        </w:rPr>
        <w:t xml:space="preserve">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30B9B">
        <w:rPr>
          <w:rFonts w:ascii="Times New Roman" w:hAnsi="Times New Roman" w:cs="Times New Roman"/>
          <w:sz w:val="28"/>
          <w:szCs w:val="28"/>
        </w:rPr>
        <w:t xml:space="preserve"> на поддержку и развитие предпринимательства, при этом некоммерческой организации </w:t>
      </w:r>
      <w:proofErr w:type="gramStart"/>
      <w:r w:rsidRPr="00730B9B">
        <w:rPr>
          <w:rFonts w:ascii="Times New Roman" w:hAnsi="Times New Roman" w:cs="Times New Roman"/>
          <w:sz w:val="28"/>
          <w:szCs w:val="28"/>
        </w:rPr>
        <w:t>устанавливаются условия</w:t>
      </w:r>
      <w:proofErr w:type="gramEnd"/>
      <w:r w:rsidRPr="00730B9B">
        <w:rPr>
          <w:rFonts w:ascii="Times New Roman" w:hAnsi="Times New Roman" w:cs="Times New Roman"/>
          <w:sz w:val="28"/>
          <w:szCs w:val="28"/>
        </w:rPr>
        <w:t xml:space="preserve"> предоставления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B9B">
        <w:rPr>
          <w:rFonts w:ascii="Times New Roman" w:hAnsi="Times New Roman" w:cs="Times New Roman"/>
          <w:sz w:val="28"/>
          <w:szCs w:val="28"/>
        </w:rPr>
        <w:t xml:space="preserve"> в области бухгалтерского учета и законодательства о налогах и сборах, а также в иных юридических аспектах ведения предпринимательской деятельности, предусмотренные </w:t>
      </w:r>
      <w:hyperlink w:anchor="P104" w:history="1">
        <w:r w:rsidRPr="00ED7F3D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730B9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EE9" w:rsidRDefault="00670EE9" w:rsidP="00670E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67F">
        <w:rPr>
          <w:rFonts w:ascii="Times New Roman" w:hAnsi="Times New Roman" w:cs="Times New Roman"/>
          <w:sz w:val="28"/>
          <w:szCs w:val="28"/>
        </w:rPr>
        <w:t>по сервисному сопровождению  деятельности, в том числе по подготовке и (или) предоставлению отчетных форм в федеральные и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7F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7F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     зарегистрированным на территории городского округа Октябрьск и осуществляющим деятельность не более трех лет с момента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30B9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104" w:history="1">
        <w:r w:rsidRPr="00ED7F3D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3A267F">
        <w:rPr>
          <w:rFonts w:ascii="Times New Roman" w:hAnsi="Times New Roman" w:cs="Times New Roman"/>
          <w:sz w:val="28"/>
          <w:szCs w:val="28"/>
        </w:rPr>
        <w:t>2</w:t>
      </w:r>
      <w: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EE9" w:rsidRPr="00730B9B" w:rsidRDefault="00670EE9" w:rsidP="00670E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4. Получатели субсидии являются некоммерческие организации, не являющи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0B9B">
        <w:rPr>
          <w:rFonts w:ascii="Times New Roman" w:hAnsi="Times New Roman" w:cs="Times New Roman"/>
          <w:sz w:val="28"/>
          <w:szCs w:val="28"/>
        </w:rPr>
        <w:t>ся государственными (муниципальными) учреждениями (далее - организация)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E9" w:rsidRPr="00730B9B" w:rsidRDefault="00670EE9" w:rsidP="00670EE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5. </w:t>
      </w:r>
      <w:r w:rsidRPr="00730B9B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Октябрьск </w:t>
      </w:r>
      <w:r w:rsidRPr="00730B9B">
        <w:rPr>
          <w:rFonts w:ascii="Times New Roman" w:hAnsi="Times New Roman" w:cs="Times New Roman"/>
          <w:bCs/>
          <w:sz w:val="28"/>
          <w:szCs w:val="28"/>
        </w:rPr>
        <w:t xml:space="preserve">является главным распорядителем бюджетных средств (далее – Администрация), осуществляющим предоставление субсидий в пределах бюджетных ассигнований, предусмотренных в бюджете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>Октябрьск</w:t>
      </w:r>
      <w:r w:rsidRPr="00730B9B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 и плановый период, в пределах лимитов бюджетных обязательств, утвержденных в установленном порядке Администрации на указанные цели.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730B9B">
        <w:rPr>
          <w:rFonts w:ascii="Times New Roman" w:hAnsi="Times New Roman" w:cs="Times New Roman"/>
          <w:sz w:val="28"/>
          <w:szCs w:val="28"/>
        </w:rPr>
        <w:t>6. Субсидии предоставляются организациям, соответствующим следующим критериям: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lastRenderedPageBreak/>
        <w:t>целью деятельности организации в соответствии с учредительными документами является содействие развитию субъектов малого и среднего предпринимательства;</w:t>
      </w: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организация является юридическим лицом, зарегистрированным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осуществляющим уставную деятельность на территории Самарской области в установленном законом порядке </w:t>
      </w:r>
      <w:r w:rsidRPr="00730B9B">
        <w:rPr>
          <w:rFonts w:ascii="Times New Roman" w:hAnsi="Times New Roman" w:cs="Times New Roman"/>
          <w:sz w:val="28"/>
          <w:szCs w:val="28"/>
        </w:rPr>
        <w:t>не менее 3 (трех) лет на момент подачи заявки на получение субсидии;</w:t>
      </w: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некоммерческая организация является победителем Конкурсного отбора некоммерческих организаций, не являющимися государственными (муниципальными) учреждениями, для предоставления  субсидии  из бюджета городского округа Октябрьск на оказание поддержки субъектам малого и среднего предпринимательства;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количество штатных работников организации не менее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730B9B">
        <w:rPr>
          <w:rFonts w:ascii="Times New Roman" w:hAnsi="Times New Roman" w:cs="Times New Roman"/>
          <w:sz w:val="28"/>
          <w:szCs w:val="28"/>
        </w:rPr>
        <w:t>человек;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соответствие организации следующим требованиям к техническому оснащению: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наличие компьютера, принтера (индивидуального или коллективного доступа) и телефона с выходом на городскую линию и междугородную связь;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наличие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>связи;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6.1 Требования, которым должны соответствовать на первое число месяца, предшествующего месяцу, в котором планируется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30B9B">
        <w:rPr>
          <w:rFonts w:ascii="Times New Roman" w:hAnsi="Times New Roman" w:cs="Times New Roman"/>
          <w:sz w:val="28"/>
          <w:szCs w:val="28"/>
        </w:rPr>
        <w:t>, получатели субсидий: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у получателей субсидий должна отсутствовать </w:t>
      </w:r>
      <w:r>
        <w:rPr>
          <w:rFonts w:ascii="Times New Roman" w:hAnsi="Times New Roman" w:cs="Times New Roman"/>
          <w:sz w:val="28"/>
          <w:szCs w:val="28"/>
        </w:rPr>
        <w:t xml:space="preserve">неисполненная обязанность по уплате </w:t>
      </w:r>
      <w:r w:rsidRPr="00730B9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30B9B">
        <w:rPr>
          <w:rFonts w:ascii="Times New Roman" w:hAnsi="Times New Roman" w:cs="Times New Roman"/>
          <w:sz w:val="28"/>
          <w:szCs w:val="28"/>
        </w:rPr>
        <w:t>, сбор</w:t>
      </w:r>
      <w:r>
        <w:rPr>
          <w:rFonts w:ascii="Times New Roman" w:hAnsi="Times New Roman" w:cs="Times New Roman"/>
          <w:sz w:val="28"/>
          <w:szCs w:val="28"/>
        </w:rPr>
        <w:t xml:space="preserve">ов, страховых взносов, пеней, штрафов, процентов, подлежащих уплате в соответствии с законодательством </w:t>
      </w:r>
      <w:r w:rsidRPr="00730B9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B9B">
        <w:rPr>
          <w:rFonts w:ascii="Times New Roman" w:hAnsi="Times New Roman" w:cs="Times New Roman"/>
          <w:sz w:val="28"/>
          <w:szCs w:val="28"/>
        </w:rPr>
        <w:t xml:space="preserve">получатели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не должны являться иностранными юридическими лицами, а также российскими юридическими лицами, в </w:t>
      </w:r>
      <w:r w:rsidRPr="00730B9B">
        <w:rPr>
          <w:rFonts w:ascii="Times New Roman" w:hAnsi="Times New Roman" w:cs="Times New Roman"/>
          <w:sz w:val="28"/>
          <w:szCs w:val="28"/>
        </w:rPr>
        <w:lastRenderedPageBreak/>
        <w:t xml:space="preserve">уставном (складочном) капитале которых доля участия иностранных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местом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30B9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730B9B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730B9B">
        <w:rPr>
          <w:rFonts w:ascii="Times New Roman" w:hAnsi="Times New Roman" w:cs="Times New Roman"/>
          <w:sz w:val="28"/>
          <w:szCs w:val="28"/>
        </w:rPr>
        <w:t xml:space="preserve">) в отношении таких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превышает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>50 процентов;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бюджета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>Октябрьск</w:t>
      </w:r>
      <w:r w:rsidRPr="00730B9B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цели, указанные в настоящем порядке.</w:t>
      </w:r>
    </w:p>
    <w:p w:rsidR="00670EE9" w:rsidRDefault="00670EE9" w:rsidP="00670EE9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</w:p>
    <w:p w:rsidR="00670EE9" w:rsidRDefault="00670EE9" w:rsidP="00670EE9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2AD5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670EE9" w:rsidRPr="00730B9B" w:rsidRDefault="00670EE9" w:rsidP="00670EE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F3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После завершения  конкурсного отбора и определения победителя - некоммерческой организации, не являющимся государственным (муниципальным) учреждением, </w:t>
      </w:r>
      <w:r w:rsidRPr="00ED7F3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городского округа Октябрьск </w:t>
      </w:r>
      <w:r w:rsidRPr="00ED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7F3D">
        <w:rPr>
          <w:rFonts w:ascii="Times New Roman" w:hAnsi="Times New Roman" w:cs="Times New Roman"/>
          <w:sz w:val="28"/>
          <w:szCs w:val="28"/>
        </w:rPr>
        <w:t xml:space="preserve"> целях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и,  </w:t>
      </w:r>
      <w:r w:rsidRPr="00ED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 письменное уведомление победителю с указанием срока прибытия для заключения Договора «О предоставлении субсидии из бюджета городского округа Октябрьск».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Условием заключения договора является – наличие  </w:t>
      </w:r>
      <w:r w:rsidRPr="00730B9B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3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B9B">
        <w:rPr>
          <w:rFonts w:ascii="Times New Roman" w:hAnsi="Times New Roman" w:cs="Times New Roman"/>
          <w:sz w:val="28"/>
          <w:szCs w:val="28"/>
        </w:rPr>
        <w:t xml:space="preserve">олучателя субсидии на осуществление Администрацией и органами муниципального финансового контроля проверок соблюдения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B9B">
        <w:rPr>
          <w:rFonts w:ascii="Times New Roman" w:hAnsi="Times New Roman" w:cs="Times New Roman"/>
          <w:sz w:val="28"/>
          <w:szCs w:val="28"/>
        </w:rPr>
        <w:t xml:space="preserve">олучателем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 условий,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целей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0B9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 и  запрет приобретения за счет полученных средств, предоставленных в целях  финансового обеспечения затрат получателя субсидий, иностранной валюты, за исключением операций, осуществляемых в соответствии с валютным  законодательством Российской Федерации при закупке (поставке)  высокотехнологичного импортного оборудования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сырья и комплектующих изделий, а также  связанных с достижением целей предоставления указанных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иных операций, определенных муниципальными правовыми актами,  регулирующими порядок предоставления субсидий </w:t>
      </w:r>
      <w:r w:rsidRPr="00730B9B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801A5">
        <w:rPr>
          <w:rFonts w:ascii="Times New Roman" w:hAnsi="Times New Roman" w:cs="Times New Roman"/>
          <w:sz w:val="28"/>
          <w:szCs w:val="28"/>
        </w:rPr>
        <w:t>.Размер предоставляемой организации субсидии определяется Администрацией в пределах лимитов бюджетных  обязательств, утверждаемых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801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A5">
        <w:rPr>
          <w:rFonts w:ascii="Times New Roman" w:hAnsi="Times New Roman" w:cs="Times New Roman"/>
          <w:sz w:val="28"/>
          <w:szCs w:val="28"/>
        </w:rPr>
        <w:t>предусмотренных на  предоставление субсидий  некоммерческим организациям, 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A5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  <w:r w:rsidRPr="00730B9B">
        <w:rPr>
          <w:rFonts w:ascii="Times New Roman" w:hAnsi="Times New Roman" w:cs="Times New Roman"/>
          <w:sz w:val="28"/>
          <w:szCs w:val="28"/>
        </w:rPr>
        <w:t xml:space="preserve"> </w:t>
      </w:r>
      <w:r w:rsidRPr="006801A5">
        <w:rPr>
          <w:rFonts w:ascii="Times New Roman" w:hAnsi="Times New Roman" w:cs="Times New Roman"/>
          <w:sz w:val="28"/>
          <w:szCs w:val="28"/>
        </w:rPr>
        <w:t xml:space="preserve">(муниципальными)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A5">
        <w:rPr>
          <w:rFonts w:ascii="Times New Roman" w:hAnsi="Times New Roman" w:cs="Times New Roman"/>
          <w:sz w:val="28"/>
          <w:szCs w:val="28"/>
        </w:rPr>
        <w:t>на оказание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A5">
        <w:rPr>
          <w:rFonts w:ascii="Times New Roman" w:hAnsi="Times New Roman" w:cs="Times New Roman"/>
          <w:sz w:val="28"/>
          <w:szCs w:val="28"/>
        </w:rPr>
        <w:t xml:space="preserve"> в области  бухгалтерского учета и законодательства о налогах и сборах, а также в иных юридических аспектах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 сервисному  сопровождению деятельности, в том числе по подготовке и (или) предоставлению отчетных форм в федеральные и государственные  органы  субъектам малого  и среднего</w:t>
      </w:r>
      <w:r w:rsidRPr="00680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 на территории городского округа Октябрьск, </w:t>
      </w:r>
      <w:r w:rsidRPr="006801A5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6801A5">
        <w:rPr>
          <w:rFonts w:ascii="Times New Roman" w:hAnsi="Times New Roman" w:cs="Times New Roman"/>
          <w:sz w:val="28"/>
          <w:szCs w:val="28"/>
        </w:rPr>
        <w:t xml:space="preserve"> соответствующим мероприятием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A5">
        <w:rPr>
          <w:rFonts w:ascii="Times New Roman" w:hAnsi="Times New Roman" w:cs="Times New Roman"/>
          <w:sz w:val="28"/>
          <w:szCs w:val="28"/>
        </w:rPr>
        <w:t xml:space="preserve">в «Муниципальной </w:t>
      </w:r>
      <w:hyperlink r:id="rId8" w:history="1">
        <w:r w:rsidRPr="006801A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6801A5">
        <w:rPr>
          <w:rFonts w:ascii="Times New Roman" w:hAnsi="Times New Roman" w:cs="Times New Roman"/>
          <w:sz w:val="28"/>
          <w:szCs w:val="28"/>
        </w:rPr>
        <w:t>е</w:t>
      </w:r>
      <w:r w:rsidRPr="006801A5">
        <w:t xml:space="preserve"> </w:t>
      </w:r>
      <w:r w:rsidRPr="006801A5">
        <w:rPr>
          <w:rFonts w:ascii="Times New Roman" w:hAnsi="Times New Roman" w:cs="Times New Roman"/>
          <w:sz w:val="28"/>
          <w:szCs w:val="28"/>
        </w:rPr>
        <w:t xml:space="preserve"> поддержки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A5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A5">
        <w:rPr>
          <w:rFonts w:ascii="Times New Roman" w:hAnsi="Times New Roman" w:cs="Times New Roman"/>
          <w:sz w:val="28"/>
          <w:szCs w:val="28"/>
        </w:rPr>
        <w:t>городском округе Октябрьск Самарской области на 2016 - 2021 годы»</w:t>
      </w:r>
      <w:r>
        <w:rPr>
          <w:rFonts w:ascii="Times New Roman" w:hAnsi="Times New Roman" w:cs="Times New Roman"/>
          <w:sz w:val="28"/>
          <w:szCs w:val="28"/>
        </w:rPr>
        <w:t xml:space="preserve">,   с учетом предложений некоммерческой организации. </w:t>
      </w:r>
      <w:r w:rsidRPr="00680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30B9B">
        <w:rPr>
          <w:rFonts w:ascii="Times New Roman" w:hAnsi="Times New Roman" w:cs="Times New Roman"/>
          <w:sz w:val="28"/>
          <w:szCs w:val="28"/>
        </w:rPr>
        <w:t xml:space="preserve">. Поддержка должна быть оказана в количестве не менее количества </w:t>
      </w:r>
      <w:r w:rsidRPr="00057FEF">
        <w:rPr>
          <w:rFonts w:ascii="Times New Roman" w:hAnsi="Times New Roman" w:cs="Times New Roman"/>
          <w:sz w:val="28"/>
          <w:szCs w:val="28"/>
        </w:rPr>
        <w:t xml:space="preserve">оказанной поддержки, утвержденного на соответствующий год в Приложении 1 к «Муниципальной </w:t>
      </w:r>
      <w:hyperlink r:id="rId9" w:history="1">
        <w:r w:rsidRPr="00057FEF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057FEF">
        <w:rPr>
          <w:rFonts w:ascii="Times New Roman" w:hAnsi="Times New Roman" w:cs="Times New Roman"/>
          <w:sz w:val="28"/>
          <w:szCs w:val="28"/>
        </w:rPr>
        <w:t>е поддержки  и развития малого и среднего предпринимательства в городском округе Октябрьск Самарской области на 2016 - 2021 годы».</w:t>
      </w:r>
    </w:p>
    <w:p w:rsidR="00670EE9" w:rsidRPr="00730B9B" w:rsidRDefault="00670EE9" w:rsidP="00670EE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0B9B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Администрацией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730B9B">
        <w:rPr>
          <w:rFonts w:ascii="Times New Roman" w:hAnsi="Times New Roman" w:cs="Times New Roman"/>
          <w:sz w:val="28"/>
          <w:szCs w:val="28"/>
        </w:rPr>
        <w:t xml:space="preserve">о предоставлении субсидий  на расчетный счет, открытый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>кредитной организации. Субсидия перечисляется  Получателю в полном объеме</w:t>
      </w:r>
      <w:r w:rsidRPr="0073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на расчетный счет в срок </w:t>
      </w:r>
      <w:r w:rsidRPr="00057FEF">
        <w:rPr>
          <w:rFonts w:ascii="Times New Roman" w:hAnsi="Times New Roman" w:cs="Times New Roman"/>
          <w:sz w:val="28"/>
          <w:szCs w:val="28"/>
        </w:rPr>
        <w:t xml:space="preserve">не позднее  5 (пяти)   календарных  </w:t>
      </w:r>
      <w:r w:rsidRPr="00057FEF">
        <w:rPr>
          <w:rFonts w:ascii="Times New Roman" w:hAnsi="Times New Roman" w:cs="Times New Roman"/>
          <w:sz w:val="28"/>
          <w:szCs w:val="28"/>
        </w:rPr>
        <w:lastRenderedPageBreak/>
        <w:t>дней  после  подписания  Договора на цели, в порядке, размере и на условиях, предусмотренные настоящим Порядком.</w:t>
      </w:r>
      <w:r w:rsidRPr="00730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E9" w:rsidRPr="00730B9B" w:rsidRDefault="00670EE9" w:rsidP="00670EE9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30B9B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730B9B">
        <w:rPr>
          <w:rFonts w:ascii="Times New Roman" w:hAnsi="Times New Roman" w:cs="Times New Roman"/>
          <w:sz w:val="28"/>
          <w:szCs w:val="28"/>
        </w:rPr>
        <w:t xml:space="preserve">о предоставлении субсидий должен содержать следующие положения: цель использования субсидии, условия ее расходования, требование к форме и срокам предоставления отчетности об использовании субсидии, объем и предоставление услуг, а также согласие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Администрацией и органами муниципального финансового контроля проверок соблюдения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B9B">
        <w:rPr>
          <w:rFonts w:ascii="Times New Roman" w:hAnsi="Times New Roman" w:cs="Times New Roman"/>
          <w:sz w:val="28"/>
          <w:szCs w:val="28"/>
        </w:rPr>
        <w:t xml:space="preserve">олучателем субсидии условий, целей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0B9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0B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730B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0B9B">
        <w:rPr>
          <w:rFonts w:ascii="Times New Roman" w:hAnsi="Times New Roman" w:cs="Times New Roman"/>
          <w:sz w:val="28"/>
          <w:szCs w:val="28"/>
        </w:rPr>
        <w:t xml:space="preserve">. Субсидия расходуется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>в соответствии со следующими условиями: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ведение раздельного бухгалтерского учета деятельности, осуществляемой на средства полученной субсидии, и иной деятельности;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использование субсидии в сроки,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Pr="00730B9B">
        <w:rPr>
          <w:rFonts w:ascii="Times New Roman" w:hAnsi="Times New Roman" w:cs="Times New Roman"/>
          <w:sz w:val="28"/>
          <w:szCs w:val="28"/>
        </w:rPr>
        <w:t>;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использование субсидии в целях реализации мероприятий на оплату следующих видов расходов:</w:t>
      </w: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а) расходы на оплату труда (начисления на оплату труда (страховые взносы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и территориальные фонды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730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E9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расходы на услуги стационарной связи;</w:t>
      </w:r>
    </w:p>
    <w:p w:rsidR="00670EE9" w:rsidRDefault="00670EE9" w:rsidP="00670EE9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расходы на коммунальные услуги;</w:t>
      </w:r>
    </w:p>
    <w:p w:rsidR="00670EE9" w:rsidRDefault="00670EE9" w:rsidP="00670EE9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расходы на арендную плату за пользование помещением, имуществом;</w:t>
      </w:r>
    </w:p>
    <w:p w:rsidR="00670EE9" w:rsidRDefault="00670EE9" w:rsidP="00670EE9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1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услуги по содержанию имущества;</w:t>
      </w:r>
    </w:p>
    <w:p w:rsidR="00670EE9" w:rsidRPr="00730B9B" w:rsidRDefault="00670EE9" w:rsidP="00670EE9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расходы на приобретение материальных запасов. </w:t>
      </w:r>
    </w:p>
    <w:p w:rsidR="00670EE9" w:rsidRPr="00730B9B" w:rsidRDefault="00670EE9" w:rsidP="00670EE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30B9B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субсидии некоммерческой организацией оценивается Администрацией на основе достижения </w:t>
      </w:r>
      <w:r w:rsidRPr="00730B9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Pr="00730B9B">
        <w:rPr>
          <w:rFonts w:ascii="Times New Roman" w:hAnsi="Times New Roman" w:cs="Times New Roman"/>
          <w:sz w:val="28"/>
          <w:szCs w:val="28"/>
        </w:rPr>
        <w:t>значений следующих показателей результативности предоставления субсидии:</w:t>
      </w:r>
    </w:p>
    <w:p w:rsidR="00670EE9" w:rsidRDefault="00670EE9" w:rsidP="00670EE9">
      <w:pPr>
        <w:autoSpaceDE w:val="0"/>
        <w:autoSpaceDN w:val="0"/>
        <w:adjustRightInd w:val="0"/>
        <w:spacing w:before="24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значения целевого показателя;</w:t>
      </w:r>
    </w:p>
    <w:p w:rsidR="00670EE9" w:rsidRPr="00730B9B" w:rsidRDefault="00670EE9" w:rsidP="00670EE9">
      <w:pPr>
        <w:autoSpaceDE w:val="0"/>
        <w:autoSpaceDN w:val="0"/>
        <w:adjustRightInd w:val="0"/>
        <w:spacing w:before="24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освоение средств, выделенных в текущем финансовом году на реализацию мероприятий;</w:t>
      </w:r>
    </w:p>
    <w:p w:rsidR="00670EE9" w:rsidRPr="00730B9B" w:rsidRDefault="00670EE9" w:rsidP="00670EE9">
      <w:pPr>
        <w:autoSpaceDE w:val="0"/>
        <w:autoSpaceDN w:val="0"/>
        <w:adjustRightInd w:val="0"/>
        <w:spacing w:before="24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соблюдение сроков реализации мероприятий;</w:t>
      </w:r>
    </w:p>
    <w:p w:rsidR="00670EE9" w:rsidRPr="00730B9B" w:rsidRDefault="00670EE9" w:rsidP="00670EE9">
      <w:pPr>
        <w:autoSpaceDE w:val="0"/>
        <w:autoSpaceDN w:val="0"/>
        <w:adjustRightInd w:val="0"/>
        <w:spacing w:before="24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завершение реализации мероприятия в течение года, в котором организации была предоставлена субсидия, за исключением случаев, предусмотренных условиями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670EE9" w:rsidRDefault="00670EE9" w:rsidP="00670EE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EE9" w:rsidRPr="00F06CFD" w:rsidRDefault="00670EE9" w:rsidP="00670EE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6CFD">
        <w:rPr>
          <w:rFonts w:ascii="Times New Roman" w:hAnsi="Times New Roman" w:cs="Times New Roman"/>
          <w:sz w:val="28"/>
          <w:szCs w:val="28"/>
        </w:rPr>
        <w:t>Требования к отчетности:</w:t>
      </w:r>
    </w:p>
    <w:p w:rsidR="00670EE9" w:rsidRPr="00730B9B" w:rsidRDefault="00670EE9" w:rsidP="00670EE9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0B9B">
        <w:rPr>
          <w:rFonts w:ascii="Times New Roman" w:hAnsi="Times New Roman" w:cs="Times New Roman"/>
          <w:sz w:val="28"/>
          <w:szCs w:val="28"/>
        </w:rPr>
        <w:t xml:space="preserve">. Отчеты об освоении субсидий необходимо предоставлять по формам, в порядке и в сроки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Договором, </w:t>
      </w:r>
      <w:r w:rsidRPr="00730B9B">
        <w:rPr>
          <w:rFonts w:ascii="Times New Roman" w:hAnsi="Times New Roman" w:cs="Times New Roman"/>
          <w:sz w:val="28"/>
          <w:szCs w:val="28"/>
        </w:rPr>
        <w:t>являющимся неотъемлемой частью настоящего порядка.</w:t>
      </w:r>
    </w:p>
    <w:p w:rsidR="00670EE9" w:rsidRPr="00730B9B" w:rsidRDefault="00670EE9" w:rsidP="00670EE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EE9" w:rsidRPr="00F06CFD" w:rsidRDefault="00670EE9" w:rsidP="00670EE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6CFD">
        <w:rPr>
          <w:rFonts w:ascii="Times New Roman" w:hAnsi="Times New Roman" w:cs="Times New Roman"/>
          <w:sz w:val="28"/>
          <w:szCs w:val="28"/>
        </w:rPr>
        <w:t>Требования к осуществлению контроля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0B9B">
        <w:rPr>
          <w:rFonts w:ascii="Times New Roman" w:hAnsi="Times New Roman" w:cs="Times New Roman"/>
          <w:sz w:val="28"/>
          <w:szCs w:val="28"/>
        </w:rPr>
        <w:t xml:space="preserve">. В случае нарушения организацией условий, предусмотренных </w:t>
      </w:r>
      <w:hyperlink w:anchor="P79" w:history="1">
        <w:r w:rsidRPr="00730B9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sz w:val="28"/>
          <w:szCs w:val="28"/>
        </w:rPr>
        <w:t>1</w:t>
      </w:r>
      <w:r w:rsidRPr="00730B9B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Октябрьск </w:t>
      </w:r>
      <w:r w:rsidRPr="00F06C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F06CFD">
        <w:rPr>
          <w:rFonts w:ascii="Times New Roman" w:hAnsi="Times New Roman" w:cs="Times New Roman"/>
          <w:sz w:val="28"/>
          <w:szCs w:val="28"/>
        </w:rPr>
        <w:t xml:space="preserve">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F06CFD">
        <w:rPr>
          <w:rFonts w:ascii="Times New Roman" w:hAnsi="Times New Roman" w:cs="Times New Roman"/>
          <w:sz w:val="28"/>
          <w:szCs w:val="28"/>
        </w:rPr>
        <w:t>получения организацией письменного требования Администрации о возврате субсидии. В случае не возврата организацией субсидии в установленный</w:t>
      </w:r>
      <w:r w:rsidRPr="00730B9B">
        <w:rPr>
          <w:rFonts w:ascii="Times New Roman" w:hAnsi="Times New Roman" w:cs="Times New Roman"/>
          <w:sz w:val="28"/>
          <w:szCs w:val="28"/>
        </w:rPr>
        <w:t xml:space="preserve"> срок она подлежит взысканию в доход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Октябрьск </w:t>
      </w:r>
      <w:r w:rsidRPr="00730B9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670EE9" w:rsidRPr="00730B9B" w:rsidRDefault="00670EE9" w:rsidP="00670EE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30B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0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0B9B">
        <w:rPr>
          <w:rFonts w:ascii="Times New Roman" w:hAnsi="Times New Roman" w:cs="Times New Roman"/>
          <w:sz w:val="28"/>
          <w:szCs w:val="28"/>
        </w:rPr>
        <w:t xml:space="preserve"> целевым предоставлением и расходованием субсидий осуществляется Администрацией</w:t>
      </w:r>
      <w:r w:rsidRPr="00114602">
        <w:rPr>
          <w:rFonts w:ascii="Times New Roman" w:hAnsi="Times New Roman" w:cs="Times New Roman"/>
          <w:sz w:val="28"/>
          <w:szCs w:val="28"/>
        </w:rPr>
        <w:t xml:space="preserve"> </w:t>
      </w:r>
      <w:r w:rsidRPr="00730B9B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проверок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730B9B">
        <w:rPr>
          <w:rFonts w:ascii="Times New Roman" w:hAnsi="Times New Roman" w:cs="Times New Roman"/>
          <w:sz w:val="28"/>
          <w:szCs w:val="28"/>
        </w:rPr>
        <w:t>организациями условий, целей и порядка предоставления субсидий.</w:t>
      </w:r>
    </w:p>
    <w:p w:rsidR="00670EE9" w:rsidRPr="00730B9B" w:rsidRDefault="00670EE9" w:rsidP="00670EE9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30B9B">
        <w:rPr>
          <w:rFonts w:ascii="Times New Roman" w:hAnsi="Times New Roman" w:cs="Times New Roman"/>
          <w:sz w:val="28"/>
          <w:szCs w:val="28"/>
        </w:rPr>
        <w:t xml:space="preserve">. В случае установления факта необходимости возврата субсидии, субсидия подлежит возврату в бюджет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Октябрьск </w:t>
      </w:r>
      <w:r w:rsidRPr="00730B9B">
        <w:rPr>
          <w:rFonts w:ascii="Times New Roman" w:hAnsi="Times New Roman" w:cs="Times New Roman"/>
          <w:sz w:val="28"/>
          <w:szCs w:val="28"/>
        </w:rPr>
        <w:t xml:space="preserve">не </w:t>
      </w:r>
      <w:r w:rsidRPr="00F06CFD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6C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F06CFD">
        <w:rPr>
          <w:rFonts w:ascii="Times New Roman" w:hAnsi="Times New Roman" w:cs="Times New Roman"/>
          <w:sz w:val="28"/>
          <w:szCs w:val="28"/>
        </w:rPr>
        <w:t>) календарных дней, с момента получения</w:t>
      </w:r>
      <w:r w:rsidRPr="00730B9B">
        <w:rPr>
          <w:rFonts w:ascii="Times New Roman" w:hAnsi="Times New Roman" w:cs="Times New Roman"/>
          <w:sz w:val="28"/>
          <w:szCs w:val="28"/>
        </w:rPr>
        <w:t xml:space="preserve"> уведомительного </w:t>
      </w:r>
      <w:r w:rsidRPr="00730B9B">
        <w:rPr>
          <w:rFonts w:ascii="Times New Roman" w:hAnsi="Times New Roman" w:cs="Times New Roman"/>
          <w:sz w:val="28"/>
          <w:szCs w:val="28"/>
        </w:rPr>
        <w:lastRenderedPageBreak/>
        <w:t>письма Администрации о необходимости возврата субсидии, путем перечисления средств на лицевой счет Администрации.</w:t>
      </w:r>
    </w:p>
    <w:p w:rsidR="00670EE9" w:rsidRPr="00730B9B" w:rsidRDefault="00670EE9" w:rsidP="00670EE9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B9B">
        <w:rPr>
          <w:rFonts w:ascii="Times New Roman" w:hAnsi="Times New Roman" w:cs="Times New Roman"/>
          <w:sz w:val="28"/>
          <w:szCs w:val="28"/>
        </w:rPr>
        <w:t xml:space="preserve">Уведомительное письмо должно содержать причину возврата субсидии, а так же реквизиты лицевого счета Администрации на который необходимо осуществить возврат субсидии. </w:t>
      </w:r>
    </w:p>
    <w:p w:rsidR="00670EE9" w:rsidRPr="004B22EB" w:rsidRDefault="00670EE9" w:rsidP="00670EE9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EE9" w:rsidRDefault="00670EE9" w:rsidP="00670EE9"/>
    <w:p w:rsidR="00D2058E" w:rsidRDefault="00D2058E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Default="005947A6"/>
    <w:p w:rsidR="005947A6" w:rsidRPr="00CB3A74" w:rsidRDefault="005947A6" w:rsidP="005947A6">
      <w:pPr>
        <w:pStyle w:val="ConsPlusNormal"/>
        <w:ind w:left="5529" w:hanging="5529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</w:t>
      </w:r>
      <w:r w:rsidRPr="00CB3A7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947A6" w:rsidRPr="00CB3A74" w:rsidRDefault="005947A6" w:rsidP="005947A6">
      <w:pPr>
        <w:pStyle w:val="ConsPlusNormal"/>
        <w:ind w:left="552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B3A74">
        <w:rPr>
          <w:rFonts w:ascii="Times New Roman" w:hAnsi="Times New Roman" w:cs="Times New Roman"/>
          <w:sz w:val="26"/>
          <w:szCs w:val="26"/>
        </w:rPr>
        <w:t xml:space="preserve">к  Порядку </w:t>
      </w:r>
    </w:p>
    <w:p w:rsidR="005947A6" w:rsidRPr="004B22EB" w:rsidRDefault="005947A6" w:rsidP="005947A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4"/>
      <w:bookmarkEnd w:id="4"/>
      <w:r w:rsidRPr="004B22EB">
        <w:rPr>
          <w:rFonts w:ascii="Times New Roman" w:hAnsi="Times New Roman" w:cs="Times New Roman"/>
          <w:sz w:val="24"/>
          <w:szCs w:val="24"/>
        </w:rPr>
        <w:t>УСЛОВИЯ</w:t>
      </w:r>
    </w:p>
    <w:p w:rsidR="005947A6" w:rsidRPr="004B22EB" w:rsidRDefault="005947A6" w:rsidP="005947A6">
      <w:pPr>
        <w:shd w:val="clear" w:color="auto" w:fill="FFFFFF"/>
        <w:spacing w:after="0" w:line="240" w:lineRule="auto"/>
        <w:ind w:left="45" w:right="45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r w:rsidRPr="004B22E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4B22EB">
        <w:rPr>
          <w:rFonts w:ascii="Times New Roman" w:hAnsi="Times New Roman"/>
          <w:sz w:val="24"/>
          <w:szCs w:val="24"/>
        </w:rPr>
        <w:t>КОНСУЛЬТАЦИОННЫХ УСЛУГ В ОБЛАСТИ БУХГАЛТЕРСКОГО УЧЕТА И ЗАКОНОДАТЕЛЬСТВА О НАЛОГАХ И СБОРАХ, А ТАКЖЕ В ИНЫХ ЮРИДИЧЕСКИХ АСПЕКТАХ ВЕДЕНИЯ ПРЕДПРИНИМАТЕЛЬСКОЙ ДЕЯТЕЛЬНОСТИ</w:t>
      </w:r>
    </w:p>
    <w:tbl>
      <w:tblPr>
        <w:tblStyle w:val="a5"/>
        <w:tblW w:w="9782" w:type="dxa"/>
        <w:tblInd w:w="-318" w:type="dxa"/>
        <w:tblLook w:val="04A0"/>
      </w:tblPr>
      <w:tblGrid>
        <w:gridCol w:w="1844"/>
        <w:gridCol w:w="7938"/>
      </w:tblGrid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1. Требования к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специалисту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П</w:t>
            </w:r>
            <w:r w:rsidRPr="004B22EB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рактический опыт в сфере деятельности, соответствующей направлению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консультаций не менее 2-х лет</w:t>
            </w:r>
          </w:p>
        </w:tc>
      </w:tr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2. Место проведения 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>Самарская область, городской округ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Октябрьск </w:t>
            </w:r>
          </w:p>
        </w:tc>
      </w:tr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3. Заявитель – получатель услуги</w:t>
            </w:r>
          </w:p>
        </w:tc>
        <w:tc>
          <w:tcPr>
            <w:tcW w:w="7938" w:type="dxa"/>
          </w:tcPr>
          <w:p w:rsidR="005947A6" w:rsidRDefault="005947A6" w:rsidP="00E55437">
            <w:pPr>
              <w:contextualSpacing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>Заявитель – получатель  услуги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:</w:t>
            </w:r>
          </w:p>
          <w:p w:rsidR="005947A6" w:rsidRPr="004B22EB" w:rsidRDefault="005947A6" w:rsidP="00E55437">
            <w:pPr>
              <w:contextualSpacing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- субъекты малого и  среднего  предпринимательства (индивидуальные предприниматели, коммерческие организации)</w:t>
            </w:r>
          </w:p>
        </w:tc>
      </w:tr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4. Общее количество получателей услуг 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contextualSpacing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proofErr w:type="gramStart"/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субъектов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малого и </w:t>
            </w:r>
            <w:r w:rsidRPr="004B22E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среднего  предпринимательства, 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22E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зарегистрированные  и  осуществляющие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деятельность на территории городского округа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Октябрьск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предусмотренные  пунктом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4.3.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оказанной консультационной  поддержки  в  области  бухгалтерского учета и законодательства о налогах и сборах, а также в иных юридических аспектах ведения предпринимательской деятельности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(Приложение №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 xml:space="preserve">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«М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 xml:space="preserve">униципальной  программе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поддержки и развития малого и среднего предпринимательства 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  Самарской области 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>на 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  <w:r w:rsidRPr="004B22EB"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proofErr w:type="gramStart"/>
            <w:r w:rsidRPr="004B22E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 xml:space="preserve"> годы») (в редакции Постановления Администрации городского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 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11.07.2019 № 732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gramEnd"/>
          </w:p>
        </w:tc>
      </w:tr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5. Основание для оказания услуг 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Заявление  заявителя – получателя услуги</w:t>
            </w:r>
          </w:p>
        </w:tc>
      </w:tr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6. Срок оказания услуг по заявлению заявителя – получателя услуги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shd w:val="clear" w:color="auto" w:fill="FFFFFF"/>
              <w:ind w:left="10" w:right="24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В течение 30 дней с момента поступления заявления от заявителя – получателя услуги, превышение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указанного срока возможно в случае объективных обстоятельств оказания услуг</w:t>
            </w:r>
          </w:p>
        </w:tc>
      </w:tr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-108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>7.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М</w:t>
            </w: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аксимальный объем оказания услуг одному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заявителю – получателю услуги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е более 6 консультаций в  месяц</w:t>
            </w:r>
          </w:p>
        </w:tc>
      </w:tr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>8. Длительность 1 (одной) консультации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>Не более 30 минут</w:t>
            </w:r>
          </w:p>
        </w:tc>
      </w:tr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9. Перечень вопросов правового </w:t>
            </w:r>
            <w:r w:rsidRPr="004B22EB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обеспечения деятельности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заявителя – получателя услуги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22E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Составление и экспертиза договоров, соглашений, учредительных документов,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должностных регламентов и инструкций и т.п.</w:t>
            </w:r>
          </w:p>
          <w:p w:rsidR="005947A6" w:rsidRPr="004B22EB" w:rsidRDefault="005947A6" w:rsidP="00E5543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Правовые аспекты в сфере: налогового законодательства, трудового законодательства, кадрового делопроизводства, административного законодательства, патентования и сертификации товаров, работ (услуг), </w:t>
            </w:r>
            <w:r w:rsidRPr="004B22E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иные вопросы правового обеспечения деятельности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заявителя – получателя услуги</w:t>
            </w:r>
          </w:p>
        </w:tc>
      </w:tr>
      <w:tr w:rsidR="005947A6" w:rsidRPr="004B22EB" w:rsidTr="00E55437"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>10. Порядок оказания услуг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 Исполнителя:</w:t>
            </w:r>
          </w:p>
          <w:p w:rsidR="005947A6" w:rsidRPr="004B22EB" w:rsidRDefault="005947A6" w:rsidP="00E55437">
            <w:pPr>
              <w:shd w:val="clear" w:color="auto" w:fill="FFFFFF"/>
              <w:tabs>
                <w:tab w:val="left" w:pos="0"/>
                <w:tab w:val="left" w:pos="175"/>
              </w:tabs>
              <w:ind w:right="67" w:hanging="29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spacing w:val="-22"/>
                <w:sz w:val="21"/>
                <w:szCs w:val="21"/>
              </w:rPr>
              <w:t>1.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ab/>
              <w:t>П</w:t>
            </w:r>
            <w:r w:rsidRPr="004B22E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олучив полные сведения о деятельности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заявителя – получателя услуги</w:t>
            </w:r>
            <w:r w:rsidRPr="004B22E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, ответственный специалист Исполнителя производит анализ и составляет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рекомендации по содержанию обращения.</w:t>
            </w:r>
          </w:p>
          <w:p w:rsidR="005947A6" w:rsidRPr="004B22EB" w:rsidRDefault="005947A6" w:rsidP="00E55437">
            <w:pPr>
              <w:shd w:val="clear" w:color="auto" w:fill="FFFFFF"/>
              <w:tabs>
                <w:tab w:val="left" w:pos="0"/>
                <w:tab w:val="left" w:pos="175"/>
              </w:tabs>
              <w:ind w:right="67" w:hanging="29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2.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ab/>
              <w:t>О</w:t>
            </w:r>
            <w:r w:rsidRPr="004B22E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тветственный специалист Исполнителя передает рекомендации, дает разъяснения и устно консультирует заявителя – получателя услуги  по возникающим вопросам.</w:t>
            </w:r>
          </w:p>
          <w:p w:rsidR="005947A6" w:rsidRPr="004B22EB" w:rsidRDefault="005947A6" w:rsidP="00E55437">
            <w:pPr>
              <w:shd w:val="clear" w:color="auto" w:fill="FFFFFF"/>
              <w:tabs>
                <w:tab w:val="left" w:pos="175"/>
                <w:tab w:val="left" w:pos="346"/>
              </w:tabs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3.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4B22E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Совершает действия, предусмотренные заданием на оказание услуг.</w:t>
            </w:r>
          </w:p>
          <w:p w:rsidR="005947A6" w:rsidRPr="004B22EB" w:rsidRDefault="005947A6" w:rsidP="00E55437">
            <w:pPr>
              <w:shd w:val="clear" w:color="auto" w:fill="FFFFFF"/>
              <w:tabs>
                <w:tab w:val="left" w:pos="0"/>
                <w:tab w:val="left" w:pos="175"/>
              </w:tabs>
              <w:ind w:right="67" w:hanging="29"/>
              <w:contextualSpacing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>4.</w:t>
            </w:r>
            <w:r w:rsidRPr="004B22EB">
              <w:rPr>
                <w:rFonts w:ascii="Times New Roman" w:hAnsi="Times New Roman" w:cs="Times New Roman"/>
                <w:sz w:val="21"/>
                <w:szCs w:val="21"/>
              </w:rPr>
              <w:tab/>
              <w:t>П</w:t>
            </w:r>
            <w:r w:rsidRPr="004B22E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о результатам оказания услуг в течение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1</w:t>
            </w:r>
            <w:r w:rsidRPr="004B22E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а </w:t>
            </w:r>
            <w:r w:rsidRPr="004B22E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Исполнитель проводит анкетирование об удовлетворенности получателей услуг и предоставляет 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>Заказчику.</w:t>
            </w:r>
          </w:p>
        </w:tc>
      </w:tr>
      <w:tr w:rsidR="005947A6" w:rsidRPr="004B22EB" w:rsidTr="00E55437">
        <w:trPr>
          <w:trHeight w:val="341"/>
        </w:trPr>
        <w:tc>
          <w:tcPr>
            <w:tcW w:w="1844" w:type="dxa"/>
          </w:tcPr>
          <w:p w:rsidR="005947A6" w:rsidRPr="004B22EB" w:rsidRDefault="005947A6" w:rsidP="00E55437">
            <w:pPr>
              <w:ind w:right="45"/>
              <w:contextualSpacing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hAnsi="Times New Roman" w:cs="Times New Roman"/>
                <w:iCs/>
                <w:sz w:val="21"/>
                <w:szCs w:val="21"/>
              </w:rPr>
              <w:t>11. Результат оказания услуг</w:t>
            </w:r>
          </w:p>
        </w:tc>
        <w:tc>
          <w:tcPr>
            <w:tcW w:w="7938" w:type="dxa"/>
          </w:tcPr>
          <w:p w:rsidR="005947A6" w:rsidRPr="004B22EB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B22EB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Устные   рекомендации   и   разъяснения</w:t>
            </w:r>
            <w:r w:rsidRPr="004B22E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, заключения,   проекты,   отчеты,   прогнозы   развития   ситуации</w:t>
            </w:r>
            <w:r w:rsidRPr="004B22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т.п.</w:t>
            </w:r>
          </w:p>
        </w:tc>
      </w:tr>
    </w:tbl>
    <w:p w:rsidR="005947A6" w:rsidRPr="00150FC6" w:rsidRDefault="005947A6" w:rsidP="005947A6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Приложение 2</w:t>
      </w:r>
    </w:p>
    <w:p w:rsidR="005947A6" w:rsidRPr="00150FC6" w:rsidRDefault="005947A6" w:rsidP="005947A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150FC6">
        <w:rPr>
          <w:rFonts w:ascii="Times New Roman" w:hAnsi="Times New Roman" w:cs="Times New Roman"/>
          <w:sz w:val="26"/>
          <w:szCs w:val="26"/>
        </w:rPr>
        <w:t>к Порядку</w:t>
      </w:r>
    </w:p>
    <w:p w:rsidR="005947A6" w:rsidRPr="00475BC6" w:rsidRDefault="005947A6" w:rsidP="005947A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5BC6">
        <w:rPr>
          <w:rFonts w:ascii="Times New Roman" w:hAnsi="Times New Roman" w:cs="Times New Roman"/>
          <w:sz w:val="24"/>
          <w:szCs w:val="24"/>
        </w:rPr>
        <w:t>УСЛОВИЯ</w:t>
      </w:r>
    </w:p>
    <w:p w:rsidR="005947A6" w:rsidRDefault="005947A6" w:rsidP="005947A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5BC6">
        <w:rPr>
          <w:rFonts w:ascii="Times New Roman" w:hAnsi="Times New Roman" w:cs="Times New Roman"/>
          <w:sz w:val="24"/>
          <w:szCs w:val="24"/>
        </w:rPr>
        <w:t xml:space="preserve">ПРЕДОСТАВЛЕНИЯ УСЛУГ ПО </w:t>
      </w:r>
      <w:r>
        <w:rPr>
          <w:rFonts w:ascii="Times New Roman" w:hAnsi="Times New Roman" w:cs="Times New Roman"/>
          <w:sz w:val="24"/>
          <w:szCs w:val="24"/>
        </w:rPr>
        <w:t xml:space="preserve">СЕРВИСНОМУ СОПРОВОЖДЕНИЮ ДЕЯТЕЛЬНОСТИ, В ТОМ ЧИСЛЕ ПО ПОДГОТОВКЕ И (ИЛИ) ПРЕДОСТАВЛЕНИЮ ОТЧЕТНЫХ ФОРМ </w:t>
      </w:r>
      <w:r w:rsidRPr="00475BC6">
        <w:rPr>
          <w:rFonts w:ascii="Times New Roman" w:hAnsi="Times New Roman" w:cs="Times New Roman"/>
          <w:sz w:val="24"/>
          <w:szCs w:val="24"/>
        </w:rPr>
        <w:t>В ФЕДЕРАЛЬНЫЕ И ГОСУДАРСТВЕННЫЕ ОРГАНЫ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ЗАРЕГИСТРИРОВАННЫМ НА ТЕРРИТОРИИ ГОРОДСКОГО ОКРУГА ОКТЯБРЬСК И ОСУЩЕСТВЛЯЮЩИМ ДЕЯТЕЛЬНОСТЬ НЕ БОЛЕЕ ТРЕХ ЛЕТ  С МОМЕННТА ГОСУДАРСТВЕННОЙ РЕГИСТРАЦИИ </w:t>
      </w:r>
      <w:r w:rsidRPr="00475BC6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5947A6" w:rsidRPr="00475BC6" w:rsidRDefault="005947A6" w:rsidP="005947A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3" w:type="dxa"/>
        <w:tblLook w:val="04A0"/>
      </w:tblPr>
      <w:tblGrid>
        <w:gridCol w:w="2900"/>
        <w:gridCol w:w="6627"/>
      </w:tblGrid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 xml:space="preserve">Требования к </w:t>
            </w:r>
            <w:r>
              <w:rPr>
                <w:rFonts w:ascii="Times New Roman" w:hAnsi="Times New Roman" w:cs="Times New Roman"/>
                <w:iCs/>
              </w:rPr>
              <w:t>специалисту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75BC6">
              <w:rPr>
                <w:rFonts w:ascii="Times New Roman" w:eastAsia="Times New Roman" w:hAnsi="Times New Roman" w:cs="Times New Roman"/>
                <w:spacing w:val="-6"/>
              </w:rPr>
              <w:t>Наличие опыта работы в сфере бухгалтерского учета</w:t>
            </w:r>
            <w:r w:rsidRPr="00475BC6">
              <w:rPr>
                <w:rFonts w:ascii="Times New Roman" w:eastAsia="Times New Roman" w:hAnsi="Times New Roman" w:cs="Times New Roman"/>
              </w:rPr>
              <w:t xml:space="preserve"> не менее 2-х лет</w:t>
            </w:r>
          </w:p>
        </w:tc>
      </w:tr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Место оказания услуг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Самарская область, городской округ Сызрань</w:t>
            </w:r>
          </w:p>
        </w:tc>
      </w:tr>
      <w:tr w:rsidR="005947A6" w:rsidRPr="00475BC6" w:rsidTr="00E55437">
        <w:trPr>
          <w:trHeight w:val="836"/>
        </w:trPr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 xml:space="preserve">Категории заявителя – получателя услуг </w:t>
            </w:r>
          </w:p>
        </w:tc>
        <w:tc>
          <w:tcPr>
            <w:tcW w:w="6627" w:type="dxa"/>
          </w:tcPr>
          <w:p w:rsidR="005947A6" w:rsidRDefault="005947A6" w:rsidP="00E5543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75BC6">
              <w:rPr>
                <w:rFonts w:ascii="Times New Roman" w:eastAsia="Times New Roman" w:hAnsi="Times New Roman" w:cs="Times New Roman"/>
              </w:rPr>
              <w:t>Заявитель – получатель услуги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947A6" w:rsidRPr="00475BC6" w:rsidRDefault="005947A6" w:rsidP="00E55437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субъекты малого и среднего предпринимательства (индивидуальные предприниматели, коммерческие организации), </w:t>
            </w:r>
            <w:r w:rsidRPr="00296238">
              <w:rPr>
                <w:rFonts w:ascii="Times New Roman" w:hAnsi="Times New Roman" w:cs="Times New Roman"/>
              </w:rPr>
              <w:t>зарегистрированны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96238">
              <w:rPr>
                <w:rFonts w:ascii="Times New Roman" w:hAnsi="Times New Roman" w:cs="Times New Roman"/>
              </w:rPr>
              <w:t xml:space="preserve"> на территории городского округа Октябрьск и осуществляющи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96238">
              <w:rPr>
                <w:rFonts w:ascii="Times New Roman" w:hAnsi="Times New Roman" w:cs="Times New Roman"/>
              </w:rPr>
              <w:t xml:space="preserve"> деятельность не более трех лет с момента государственной регистрации</w:t>
            </w:r>
          </w:p>
        </w:tc>
      </w:tr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 xml:space="preserve">Основание для оказания услуг 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eastAsia="Times New Roman" w:hAnsi="Times New Roman" w:cs="Times New Roman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</w:rPr>
              <w:t>заявител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5BC6">
              <w:rPr>
                <w:rFonts w:ascii="Times New Roman" w:eastAsia="Times New Roman" w:hAnsi="Times New Roman" w:cs="Times New Roman"/>
              </w:rPr>
              <w:t>СМСП на получение услуг</w:t>
            </w:r>
          </w:p>
        </w:tc>
      </w:tr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Основания для отказа в предоставлении услуг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75BC6">
              <w:rPr>
                <w:rFonts w:ascii="Times New Roman" w:eastAsia="Times New Roman" w:hAnsi="Times New Roman" w:cs="Times New Roman"/>
              </w:rPr>
              <w:t xml:space="preserve">Отсутствие законных оснований отнесения заявителя к категориям по перечню указанному в пункте 3 условий </w:t>
            </w:r>
            <w:r w:rsidRPr="00475BC6">
              <w:rPr>
                <w:rFonts w:ascii="Times New Roman" w:hAnsi="Times New Roman" w:cs="Times New Roman"/>
              </w:rPr>
              <w:t>предоставления услуг по подготовке отчетных форм о деятельности субъекта малого и среднего предпринимательства и предоставления ее в федеральные и государственные органы в электронной форме</w:t>
            </w:r>
          </w:p>
        </w:tc>
      </w:tr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eastAsia="Times New Roman" w:hAnsi="Times New Roman" w:cs="Times New Roman"/>
              </w:rPr>
              <w:t>Срок оказания услуг по заявлению СМСП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shd w:val="clear" w:color="auto" w:fill="FFFFFF"/>
              <w:ind w:left="10" w:right="24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eastAsia="Times New Roman" w:hAnsi="Times New Roman" w:cs="Times New Roman"/>
                <w:spacing w:val="-1"/>
              </w:rPr>
              <w:t xml:space="preserve">В течение 30 дней с момента поступления заявления от СМСП, превышение </w:t>
            </w:r>
            <w:r w:rsidRPr="00475BC6">
              <w:rPr>
                <w:rFonts w:ascii="Times New Roman" w:eastAsia="Times New Roman" w:hAnsi="Times New Roman" w:cs="Times New Roman"/>
              </w:rPr>
              <w:t>указанного срока возможно в случае объективных обстоятельств оказания услуг</w:t>
            </w:r>
          </w:p>
        </w:tc>
      </w:tr>
      <w:tr w:rsidR="005947A6" w:rsidRPr="00475BC6" w:rsidTr="00E55437">
        <w:trPr>
          <w:trHeight w:val="701"/>
        </w:trPr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Максимальный объем оказания услуг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eastAsia="Times New Roman" w:hAnsi="Times New Roman" w:cs="Times New Roman"/>
              </w:rPr>
              <w:t>Не более 8 услуг на заявителя в квартал</w:t>
            </w:r>
          </w:p>
        </w:tc>
      </w:tr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Длительность оказания одной услуги, алгоритм действий исполнителя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- беседа с получателем услуги с целью выявления потребности в оказании услуги, заполнение заявление о предоставлении услуги – 10 минут;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- заполнение одной отчетной формы – (по необходимости);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 xml:space="preserve">- направление в электронном виде отчетной формы – 20 минут. 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Максимальное время оказания одной услуги – не более 90 минут.</w:t>
            </w:r>
          </w:p>
        </w:tc>
      </w:tr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Обязательства исполнителя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- предоставить бланк заявления;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475BC6">
              <w:rPr>
                <w:rFonts w:ascii="Times New Roman" w:hAnsi="Times New Roman" w:cs="Times New Roman"/>
                <w:iCs/>
              </w:rPr>
              <w:t>- сделать копию с документов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475BC6">
              <w:rPr>
                <w:rFonts w:ascii="Times New Roman" w:hAnsi="Times New Roman" w:cs="Times New Roman"/>
                <w:iCs/>
              </w:rPr>
              <w:t xml:space="preserve"> удостоверяющих личность заявителя и его принадлежность к хозяйствующему субъекту, подходящему под критерии указанные в пункте 3 </w:t>
            </w:r>
            <w:r w:rsidRPr="00475BC6">
              <w:rPr>
                <w:rFonts w:ascii="Times New Roman" w:eastAsia="Times New Roman" w:hAnsi="Times New Roman" w:cs="Times New Roman"/>
              </w:rPr>
              <w:t xml:space="preserve">условий </w:t>
            </w:r>
            <w:r w:rsidRPr="00475BC6">
              <w:rPr>
                <w:rFonts w:ascii="Times New Roman" w:hAnsi="Times New Roman" w:cs="Times New Roman"/>
              </w:rPr>
              <w:t>предоставления услуг по подготовке отчетных форм о деятельности субъекта малого и среднего предпринимательства и предоставления ее в федеральные и государственные органы в электронной форме;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475BC6">
              <w:rPr>
                <w:rFonts w:ascii="Times New Roman" w:hAnsi="Times New Roman" w:cs="Times New Roman"/>
              </w:rPr>
              <w:t>- определить виды отчетных форм подлежащих заполнению для оказания услуг;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475BC6">
              <w:rPr>
                <w:rFonts w:ascii="Times New Roman" w:hAnsi="Times New Roman" w:cs="Times New Roman"/>
              </w:rPr>
              <w:t>- запросить исчерпывающую информацию необходимую для оказания услуги при заполнении отчетных форм;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475BC6">
              <w:rPr>
                <w:rFonts w:ascii="Times New Roman" w:hAnsi="Times New Roman" w:cs="Times New Roman"/>
              </w:rPr>
              <w:t xml:space="preserve">- по итогам подготовки отчета предоставить заявителю заполненную форму отчета в электронном виде путем передачи на его электронный носитель или направления в указанный </w:t>
            </w:r>
            <w:r w:rsidRPr="00475BC6">
              <w:rPr>
                <w:rFonts w:ascii="Times New Roman" w:hAnsi="Times New Roman" w:cs="Times New Roman"/>
              </w:rPr>
              <w:lastRenderedPageBreak/>
              <w:t>заявителем адрес электронной почты (по необходимости);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</w:rPr>
              <w:t>- направить заполненные формы отчета в электронном виде в соответствующее ведомство.</w:t>
            </w:r>
          </w:p>
        </w:tc>
      </w:tr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lastRenderedPageBreak/>
              <w:t>Обязательства заявителя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475BC6">
              <w:rPr>
                <w:rFonts w:ascii="Times New Roman" w:hAnsi="Times New Roman" w:cs="Times New Roman"/>
                <w:iCs/>
              </w:rPr>
              <w:t>- предоставлять оригиналы 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475BC6">
              <w:rPr>
                <w:rFonts w:ascii="Times New Roman" w:hAnsi="Times New Roman" w:cs="Times New Roman"/>
                <w:iCs/>
              </w:rPr>
              <w:t xml:space="preserve"> удостоверяющих личность и принадлежность к хозяйствующему </w:t>
            </w:r>
            <w:proofErr w:type="gramStart"/>
            <w:r w:rsidRPr="00475BC6">
              <w:rPr>
                <w:rFonts w:ascii="Times New Roman" w:hAnsi="Times New Roman" w:cs="Times New Roman"/>
                <w:iCs/>
              </w:rPr>
              <w:t>субъекту</w:t>
            </w:r>
            <w:proofErr w:type="gramEnd"/>
            <w:r w:rsidRPr="00475BC6">
              <w:rPr>
                <w:rFonts w:ascii="Times New Roman" w:hAnsi="Times New Roman" w:cs="Times New Roman"/>
                <w:iCs/>
              </w:rPr>
              <w:t xml:space="preserve"> подходящему под критерии указанные в п.3 </w:t>
            </w:r>
            <w:r w:rsidRPr="00475BC6">
              <w:rPr>
                <w:rFonts w:ascii="Times New Roman" w:eastAsia="Times New Roman" w:hAnsi="Times New Roman" w:cs="Times New Roman"/>
              </w:rPr>
              <w:t xml:space="preserve">условий </w:t>
            </w:r>
            <w:r w:rsidRPr="00475BC6">
              <w:rPr>
                <w:rFonts w:ascii="Times New Roman" w:hAnsi="Times New Roman" w:cs="Times New Roman"/>
              </w:rPr>
              <w:t>предоставления услуг по подготовке отчетных форм о деятельности субъекта малого и среднего предпринимательства и предоставления ее в федеральные и государственные органы в электронной форме;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475BC6">
              <w:rPr>
                <w:rFonts w:ascii="Times New Roman" w:hAnsi="Times New Roman" w:cs="Times New Roman"/>
              </w:rPr>
              <w:t xml:space="preserve">- предоставить </w:t>
            </w:r>
            <w:proofErr w:type="spellStart"/>
            <w:r w:rsidRPr="00475BC6">
              <w:rPr>
                <w:rFonts w:ascii="Times New Roman" w:hAnsi="Times New Roman" w:cs="Times New Roman"/>
              </w:rPr>
              <w:t>флэшкарту</w:t>
            </w:r>
            <w:proofErr w:type="spellEnd"/>
            <w:r w:rsidRPr="00475BC6">
              <w:rPr>
                <w:rFonts w:ascii="Times New Roman" w:hAnsi="Times New Roman" w:cs="Times New Roman"/>
              </w:rPr>
              <w:t xml:space="preserve"> с заполненными отчетными формами (при наличии); 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475BC6">
              <w:rPr>
                <w:rFonts w:ascii="Times New Roman" w:hAnsi="Times New Roman" w:cs="Times New Roman"/>
                <w:iCs/>
              </w:rPr>
              <w:t>- предоставить достоверную информацию и необходимые документы для заполнения отчетных форм по запросу Исполнителя услуги (по необходимости).</w:t>
            </w:r>
          </w:p>
        </w:tc>
      </w:tr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eastAsia="Times New Roman" w:hAnsi="Times New Roman" w:cs="Times New Roman"/>
              </w:rPr>
              <w:t xml:space="preserve">Перечень федеральных и государственных органов в чьи ведомства подлежит предоставлять отчетные </w:t>
            </w:r>
            <w:proofErr w:type="gramStart"/>
            <w:r w:rsidRPr="00475BC6">
              <w:rPr>
                <w:rFonts w:ascii="Times New Roman" w:eastAsia="Times New Roman" w:hAnsi="Times New Roman" w:cs="Times New Roman"/>
              </w:rPr>
              <w:t>формы</w:t>
            </w:r>
            <w:proofErr w:type="gramEnd"/>
            <w:r w:rsidRPr="00475BC6">
              <w:rPr>
                <w:rFonts w:ascii="Times New Roman" w:eastAsia="Times New Roman" w:hAnsi="Times New Roman" w:cs="Times New Roman"/>
              </w:rPr>
              <w:t xml:space="preserve"> заполняемые при оказании услуги.  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75BC6">
              <w:rPr>
                <w:rFonts w:ascii="Times New Roman" w:hAnsi="Times New Roman" w:cs="Times New Roman"/>
                <w:iCs/>
              </w:rPr>
              <w:t xml:space="preserve">- </w:t>
            </w:r>
            <w:r w:rsidRPr="00475BC6">
              <w:rPr>
                <w:rFonts w:ascii="Times New Roman" w:hAnsi="Times New Roman" w:cs="Times New Roman"/>
              </w:rPr>
              <w:t>Межрайонной инспекцией Федеральной налоговой службы № 3 по Самарской области;</w:t>
            </w:r>
          </w:p>
          <w:p w:rsidR="005947A6" w:rsidRPr="00475BC6" w:rsidRDefault="005947A6" w:rsidP="00E55437">
            <w:pPr>
              <w:contextualSpacing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475BC6">
              <w:rPr>
                <w:rFonts w:ascii="Times New Roman" w:hAnsi="Times New Roman" w:cs="Times New Roman"/>
              </w:rPr>
              <w:t xml:space="preserve">- </w:t>
            </w:r>
            <w:r w:rsidRPr="00475BC6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Управление ПФР  в городах Сызрани Октябрьске, </w:t>
            </w:r>
            <w:proofErr w:type="spellStart"/>
            <w:r w:rsidRPr="00475BC6">
              <w:rPr>
                <w:rFonts w:ascii="Times New Roman" w:hAnsi="Times New Roman" w:cs="Times New Roman"/>
                <w:bCs/>
                <w:szCs w:val="28"/>
                <w:lang w:eastAsia="ru-RU"/>
              </w:rPr>
              <w:t>Сызранском</w:t>
            </w:r>
            <w:proofErr w:type="spellEnd"/>
            <w:r w:rsidRPr="00475BC6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и </w:t>
            </w:r>
            <w:proofErr w:type="spellStart"/>
            <w:r w:rsidRPr="00475BC6">
              <w:rPr>
                <w:rFonts w:ascii="Times New Roman" w:hAnsi="Times New Roman" w:cs="Times New Roman"/>
                <w:bCs/>
                <w:szCs w:val="28"/>
                <w:lang w:eastAsia="ru-RU"/>
              </w:rPr>
              <w:t>Шигонском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 w:rsidRPr="00475BC6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районах  Самарской области;</w:t>
            </w:r>
          </w:p>
          <w:p w:rsidR="005947A6" w:rsidRPr="00475BC6" w:rsidRDefault="005947A6" w:rsidP="00E55437">
            <w:pPr>
              <w:contextualSpacing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475BC6">
              <w:rPr>
                <w:rFonts w:ascii="Times New Roman" w:hAnsi="Times New Roman" w:cs="Times New Roman"/>
                <w:bCs/>
                <w:szCs w:val="28"/>
                <w:lang w:eastAsia="ru-RU"/>
              </w:rPr>
              <w:t>- Филиал №</w:t>
            </w: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 w:rsidRPr="00475BC6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20 </w:t>
            </w:r>
            <w:proofErr w:type="spellStart"/>
            <w:r w:rsidRPr="00475BC6">
              <w:rPr>
                <w:rFonts w:ascii="Times New Roman" w:hAnsi="Times New Roman" w:cs="Times New Roman"/>
                <w:bCs/>
                <w:szCs w:val="28"/>
                <w:lang w:eastAsia="ru-RU"/>
              </w:rPr>
              <w:t>ГУ-Самарское</w:t>
            </w:r>
            <w:proofErr w:type="spellEnd"/>
            <w:r w:rsidRPr="00475BC6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РО Фонд социального страхования Р.Ф.;</w:t>
            </w:r>
          </w:p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- Государственное казенное учреждение «Информационно-консалтинговое агентство» Самарской области.</w:t>
            </w:r>
          </w:p>
        </w:tc>
      </w:tr>
      <w:tr w:rsidR="005947A6" w:rsidRPr="00475BC6" w:rsidTr="00E55437">
        <w:tc>
          <w:tcPr>
            <w:tcW w:w="2900" w:type="dxa"/>
          </w:tcPr>
          <w:p w:rsidR="005947A6" w:rsidRPr="00475BC6" w:rsidRDefault="005947A6" w:rsidP="005947A6">
            <w:pPr>
              <w:pStyle w:val="a6"/>
              <w:numPr>
                <w:ilvl w:val="0"/>
                <w:numId w:val="1"/>
              </w:numPr>
              <w:ind w:right="45"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Результат оказания услуг</w:t>
            </w:r>
          </w:p>
        </w:tc>
        <w:tc>
          <w:tcPr>
            <w:tcW w:w="6627" w:type="dxa"/>
          </w:tcPr>
          <w:p w:rsidR="005947A6" w:rsidRPr="00475BC6" w:rsidRDefault="005947A6" w:rsidP="00E55437">
            <w:pPr>
              <w:ind w:right="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475BC6">
              <w:rPr>
                <w:rFonts w:ascii="Times New Roman" w:hAnsi="Times New Roman" w:cs="Times New Roman"/>
                <w:iCs/>
              </w:rPr>
              <w:t>Протокол о сдаче отчетности в надлежащий орган.</w:t>
            </w:r>
          </w:p>
        </w:tc>
      </w:tr>
    </w:tbl>
    <w:p w:rsidR="005947A6" w:rsidRPr="00475BC6" w:rsidRDefault="005947A6" w:rsidP="005947A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7A6" w:rsidRDefault="005947A6"/>
    <w:p w:rsidR="005947A6" w:rsidRDefault="005947A6"/>
    <w:p w:rsidR="005947A6" w:rsidRDefault="005947A6"/>
    <w:p w:rsidR="005947A6" w:rsidRDefault="005947A6"/>
    <w:sectPr w:rsidR="005947A6" w:rsidSect="00ED7F3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7C" w:rsidRDefault="00663C7C" w:rsidP="009B3121">
      <w:pPr>
        <w:spacing w:after="0" w:line="240" w:lineRule="auto"/>
      </w:pPr>
      <w:r>
        <w:separator/>
      </w:r>
    </w:p>
  </w:endnote>
  <w:endnote w:type="continuationSeparator" w:id="0">
    <w:p w:rsidR="00663C7C" w:rsidRDefault="00663C7C" w:rsidP="009B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7C" w:rsidRDefault="00663C7C" w:rsidP="009B3121">
      <w:pPr>
        <w:spacing w:after="0" w:line="240" w:lineRule="auto"/>
      </w:pPr>
      <w:r>
        <w:separator/>
      </w:r>
    </w:p>
  </w:footnote>
  <w:footnote w:type="continuationSeparator" w:id="0">
    <w:p w:rsidR="00663C7C" w:rsidRDefault="00663C7C" w:rsidP="009B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035783"/>
      <w:docPartObj>
        <w:docPartGallery w:val="Page Numbers (Top of Page)"/>
        <w:docPartUnique/>
      </w:docPartObj>
    </w:sdtPr>
    <w:sdtContent>
      <w:p w:rsidR="00ED7F3D" w:rsidRDefault="009B3121">
        <w:pPr>
          <w:pStyle w:val="a3"/>
          <w:jc w:val="center"/>
        </w:pPr>
        <w:r>
          <w:fldChar w:fldCharType="begin"/>
        </w:r>
        <w:r w:rsidR="00670EE9">
          <w:instrText xml:space="preserve"> PAGE   \* MERGEFORMAT </w:instrText>
        </w:r>
        <w:r>
          <w:fldChar w:fldCharType="separate"/>
        </w:r>
        <w:r w:rsidR="005947A6">
          <w:rPr>
            <w:noProof/>
          </w:rPr>
          <w:t>11</w:t>
        </w:r>
        <w:r>
          <w:fldChar w:fldCharType="end"/>
        </w:r>
      </w:p>
    </w:sdtContent>
  </w:sdt>
  <w:p w:rsidR="00ED7F3D" w:rsidRDefault="00663C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064CB"/>
    <w:multiLevelType w:val="hybridMultilevel"/>
    <w:tmpl w:val="6FF2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EE9"/>
    <w:rsid w:val="000919D3"/>
    <w:rsid w:val="00332EF3"/>
    <w:rsid w:val="00566E06"/>
    <w:rsid w:val="005947A6"/>
    <w:rsid w:val="00663C7C"/>
    <w:rsid w:val="00670EE9"/>
    <w:rsid w:val="008D2137"/>
    <w:rsid w:val="00970749"/>
    <w:rsid w:val="009857D8"/>
    <w:rsid w:val="009B1DB0"/>
    <w:rsid w:val="009B3121"/>
    <w:rsid w:val="00AB390E"/>
    <w:rsid w:val="00D2058E"/>
    <w:rsid w:val="00E718AE"/>
    <w:rsid w:val="00EB37C3"/>
    <w:rsid w:val="00F7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0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EE9"/>
  </w:style>
  <w:style w:type="table" w:styleId="a5">
    <w:name w:val="Table Grid"/>
    <w:basedOn w:val="a1"/>
    <w:uiPriority w:val="59"/>
    <w:rsid w:val="00594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439DACD91B39F3A0C932B60DEE872FD8ECF35707194EE489FEF7F6442EE77CEB58B76667DEE056F136CY1m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E439DACD91B39F3A0C932B60DEE872FD8ECF35707194EE489FEF7F6442EE77CEB58B76667DEE056F136CY1m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E439DACD91B39F3A0C932B60DEE872FD8ECF35707194EE489FEF7F6442EE77CEB58B76667DEE056F136CY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2983</Words>
  <Characters>17004</Characters>
  <Application>Microsoft Office Word</Application>
  <DocSecurity>0</DocSecurity>
  <Lines>141</Lines>
  <Paragraphs>39</Paragraphs>
  <ScaleCrop>false</ScaleCrop>
  <Company/>
  <LinksUpToDate>false</LinksUpToDate>
  <CharactersWithSpaces>19948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Зеликова Т.В.</dc:creator>
  <cp:lastModifiedBy>Зеликова Т.В.</cp:lastModifiedBy>
  <cp:revision>2</cp:revision>
  <dcterms:created xsi:type="dcterms:W3CDTF">2019-09-13T09:15:00Z</dcterms:created>
  <dcterms:modified xsi:type="dcterms:W3CDTF">2019-09-13T09:15:00Z</dcterms:modified>
</cp:coreProperties>
</file>