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3" w:rsidRDefault="00B91A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A73" w:rsidRDefault="00B91A73">
      <w:pPr>
        <w:pStyle w:val="ConsPlusNormal"/>
        <w:jc w:val="both"/>
        <w:outlineLvl w:val="0"/>
      </w:pPr>
    </w:p>
    <w:p w:rsidR="00B91A73" w:rsidRDefault="00B91A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1A73" w:rsidRDefault="00B91A73">
      <w:pPr>
        <w:pStyle w:val="ConsPlusTitle"/>
        <w:jc w:val="center"/>
      </w:pPr>
    </w:p>
    <w:p w:rsidR="00B91A73" w:rsidRDefault="00B91A73">
      <w:pPr>
        <w:pStyle w:val="ConsPlusTitle"/>
        <w:jc w:val="center"/>
      </w:pPr>
      <w:r>
        <w:t>ПОСТАНОВЛЕНИЕ</w:t>
      </w:r>
    </w:p>
    <w:p w:rsidR="00B91A73" w:rsidRDefault="00B91A73">
      <w:pPr>
        <w:pStyle w:val="ConsPlusTitle"/>
        <w:jc w:val="center"/>
      </w:pPr>
      <w:r>
        <w:t>от 28 сентября 2015 г. N 1029</w:t>
      </w:r>
    </w:p>
    <w:p w:rsidR="00B91A73" w:rsidRDefault="00B91A73">
      <w:pPr>
        <w:pStyle w:val="ConsPlusTitle"/>
        <w:jc w:val="center"/>
      </w:pPr>
    </w:p>
    <w:p w:rsidR="00B91A73" w:rsidRDefault="00B91A73">
      <w:pPr>
        <w:pStyle w:val="ConsPlusTitle"/>
        <w:jc w:val="center"/>
      </w:pPr>
      <w:r>
        <w:t>ОБ УТВЕРЖДЕНИИ КРИТЕРИЕВ</w:t>
      </w:r>
    </w:p>
    <w:p w:rsidR="00B91A73" w:rsidRDefault="00B91A73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B91A73" w:rsidRDefault="00B91A73">
      <w:pPr>
        <w:pStyle w:val="ConsPlusTitle"/>
        <w:jc w:val="center"/>
      </w:pPr>
      <w:r>
        <w:t>НА ОКРУЖАЮЩУЮ СРЕДУ, К ОБЪЕКТАМ I, II, III И IV КАТЕГОРИЙ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right"/>
      </w:pPr>
      <w:r>
        <w:t>Председатель Правительства</w:t>
      </w:r>
    </w:p>
    <w:p w:rsidR="00B91A73" w:rsidRDefault="00B91A73">
      <w:pPr>
        <w:pStyle w:val="ConsPlusNormal"/>
        <w:jc w:val="right"/>
      </w:pPr>
      <w:r>
        <w:t>Российской Федерации</w:t>
      </w:r>
    </w:p>
    <w:p w:rsidR="00B91A73" w:rsidRDefault="00B91A73">
      <w:pPr>
        <w:pStyle w:val="ConsPlusNormal"/>
        <w:jc w:val="right"/>
      </w:pPr>
      <w:r>
        <w:t>Д.МЕДВЕДЕВ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right"/>
        <w:outlineLvl w:val="0"/>
      </w:pPr>
      <w:r>
        <w:t>Утверждены</w:t>
      </w:r>
    </w:p>
    <w:p w:rsidR="00B91A73" w:rsidRDefault="00B91A73">
      <w:pPr>
        <w:pStyle w:val="ConsPlusNormal"/>
        <w:jc w:val="right"/>
      </w:pPr>
      <w:r>
        <w:t>постановлением Правительства</w:t>
      </w:r>
    </w:p>
    <w:p w:rsidR="00B91A73" w:rsidRDefault="00B91A73">
      <w:pPr>
        <w:pStyle w:val="ConsPlusNormal"/>
        <w:jc w:val="right"/>
      </w:pPr>
      <w:r>
        <w:t>Российской Федерации</w:t>
      </w:r>
    </w:p>
    <w:p w:rsidR="00B91A73" w:rsidRDefault="00B91A73">
      <w:pPr>
        <w:pStyle w:val="ConsPlusNormal"/>
        <w:jc w:val="right"/>
      </w:pPr>
      <w:r>
        <w:t>от 28 сентября 2015 г. N 1029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Title"/>
        <w:jc w:val="center"/>
      </w:pPr>
      <w:bookmarkStart w:id="0" w:name="P26"/>
      <w:bookmarkEnd w:id="0"/>
      <w:r>
        <w:t>КРИТЕРИИ</w:t>
      </w:r>
    </w:p>
    <w:p w:rsidR="00B91A73" w:rsidRDefault="00B91A73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B91A73" w:rsidRDefault="00B91A73">
      <w:pPr>
        <w:pStyle w:val="ConsPlusTitle"/>
        <w:jc w:val="center"/>
      </w:pPr>
      <w:r>
        <w:t>НА ОКРУЖАЮЩУЮ СРЕДУ, К ОБЪЕКТАМ I, II, III И IV КАТЕГОРИЙ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center"/>
        <w:outlineLvl w:val="1"/>
      </w:pPr>
      <w:bookmarkStart w:id="1" w:name="P30"/>
      <w:bookmarkEnd w:id="1"/>
      <w:r>
        <w:t>I. Критерии отнесения объектов, оказывающих значительное</w:t>
      </w:r>
    </w:p>
    <w:p w:rsidR="00B91A73" w:rsidRDefault="00B91A73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B91A73" w:rsidRDefault="00B91A73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B91A73" w:rsidRDefault="00B91A73">
      <w:pPr>
        <w:pStyle w:val="ConsPlusNormal"/>
        <w:jc w:val="center"/>
      </w:pPr>
      <w:r>
        <w:t>к объектам I категории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а) по производству кокса;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в) по производству нефтепродуктов;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г) по добыче и обогащению железных руд;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е) по обеспечению электрической энергией, газом и паром с использованием оборудования </w:t>
      </w:r>
      <w:r>
        <w:lastRenderedPageBreak/>
        <w:t>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производства ферросплавов;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серосодержащие углеводороды;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lastRenderedPageBreak/>
        <w:t>азотсодержащие углеводороды - амиды, азотистые соединения, нитросоединения или нитратные соединения, нитрилы, цианаты, изоцианаты;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фосфорсодержащие углеводороды;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галогенированные углеводороды;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синтетический каучук;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синтетические красители и пигменты;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поверхностно-активные вещества;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газы - аммиак, хлор или хлористый водород, фтор или фтористый водород, оксиды углерода, соединения серы, оксиды азота, диоксид серы, карбонилхлорид (фосген);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основания - гидроксид аммония, гидроксид калия, гидроксид натрия;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соли - хлорид аммония, хлорат калия, карбонат калия, карбонат натрия, перборат, нитрат серебра;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м) по производству фармацевтических субстанций;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обезвреживанию отходов производства и потребления I - III классов опасности, включая пестициды и агрохимикаты, пришедшие в негодность и (или) запрещенные к применению;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п) по захоронению следующих отходов производства и потребления: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отходы I - III классов опасности;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lastRenderedPageBreak/>
        <w:t>отходы IV и V классов опасности, включая твердые коммунальные отходы (20 тыс. тонн в год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с) по производству целлюлозы и древесной массы;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х) по производству следующих пищевых продуктов: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ц) по разведению сельскохозяйственной птицы (с проектной мощностью 40 тыс. птицемест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center"/>
        <w:outlineLvl w:val="1"/>
      </w:pPr>
      <w:bookmarkStart w:id="2" w:name="P102"/>
      <w:bookmarkEnd w:id="2"/>
      <w:r>
        <w:t>II. Критерии отнесения объектов, оказывающих умеренное</w:t>
      </w:r>
    </w:p>
    <w:p w:rsidR="00B91A73" w:rsidRDefault="00B91A73">
      <w:pPr>
        <w:pStyle w:val="ConsPlusNormal"/>
        <w:jc w:val="center"/>
      </w:pPr>
      <w:r>
        <w:lastRenderedPageBreak/>
        <w:t>негативное воздействие на окружающую среду, к объектам</w:t>
      </w:r>
    </w:p>
    <w:p w:rsidR="00B91A73" w:rsidRDefault="00B91A73">
      <w:pPr>
        <w:pStyle w:val="ConsPlusNormal"/>
        <w:jc w:val="center"/>
      </w:pPr>
      <w:r>
        <w:t>II категории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lastRenderedPageBreak/>
        <w:t>ж) по производству бумаги и картона (с проектной производительностью менее 20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к) по производству следующих пищевых продуктов: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л) по разведению сельскохозяйственной птицы (с проектной мощностью менее 40 тыс. птицемест);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р) по эксплуатации: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радиационных источников (за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lastRenderedPageBreak/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т) по производству искусственного графита;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у) по производству газа путем газификации и (или) сжижения: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углей, включая антрацит, каменный уголь, бурый уголь (лигнит);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ц) по складированию и хранению: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пестицидов и агрохимикатов (с проектной вместимостью 50 тонн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ч) по сбору, обработке и утилизации отходов в части, касающейся: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э) по хранению и (или) уничтожению химического оружия.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3. Объект является: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б) морским портом;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в) объектом, предназначенным для приема, отправки воздушных судов и обслуживания </w:t>
      </w:r>
      <w:r>
        <w:lastRenderedPageBreak/>
        <w:t>воздушных перевозок (при наличии взлетно-посадочной полосы длиной 2100 метров и более);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г) объектом инфраструктуры железнодорожного транспорта.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B91A73" w:rsidRDefault="00B91A73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B91A73" w:rsidRDefault="00B91A73">
      <w:pPr>
        <w:pStyle w:val="ConsPlusNormal"/>
        <w:jc w:val="center"/>
      </w:pPr>
      <w:r>
        <w:t>к объектам III категории</w:t>
      </w:r>
    </w:p>
    <w:p w:rsidR="00B91A73" w:rsidRDefault="00B91A73">
      <w:pPr>
        <w:pStyle w:val="ConsPlusNormal"/>
        <w:jc w:val="center"/>
      </w:pPr>
    </w:p>
    <w:p w:rsidR="00B91A73" w:rsidRDefault="00B91A73">
      <w:pPr>
        <w:pStyle w:val="ConsPlusNormal"/>
        <w:ind w:firstLine="540"/>
        <w:jc w:val="both"/>
      </w:pPr>
      <w:r>
        <w:t>4. Эксплуатация исследовательских ядерных установок нулевой мощности, радиационных источников, содержащих в своем составе только радионуклидные источники четвертой и пятой категорий.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w:anchor="P30" w:history="1">
        <w:r>
          <w:rPr>
            <w:color w:val="0000FF"/>
          </w:rPr>
          <w:t>I</w:t>
        </w:r>
      </w:hyperlink>
      <w:r>
        <w:t xml:space="preserve">, </w:t>
      </w:r>
      <w:hyperlink w:anchor="P102" w:history="1">
        <w:r>
          <w:rPr>
            <w:color w:val="0000FF"/>
          </w:rPr>
          <w:t>II</w:t>
        </w:r>
      </w:hyperlink>
      <w:r>
        <w:t xml:space="preserve"> и </w:t>
      </w:r>
      <w:hyperlink w:anchor="P174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174" w:history="1">
        <w:r>
          <w:rPr>
            <w:color w:val="0000FF"/>
          </w:rPr>
          <w:t>IV разделе</w:t>
        </w:r>
      </w:hyperlink>
      <w:r>
        <w:t xml:space="preserve"> настоящего документа.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jc w:val="center"/>
        <w:outlineLvl w:val="1"/>
      </w:pPr>
      <w:bookmarkStart w:id="3" w:name="P174"/>
      <w:bookmarkEnd w:id="3"/>
      <w:r>
        <w:t>IV. Критерии отнесения объектов, оказывающих негативное</w:t>
      </w:r>
    </w:p>
    <w:p w:rsidR="00B91A73" w:rsidRDefault="00B91A73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  <w:bookmarkStart w:id="4" w:name="P177"/>
      <w:bookmarkEnd w:id="4"/>
      <w:r>
        <w:t>6. Наличие одновременно следующих критериев: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B91A73" w:rsidRDefault="00B91A73">
      <w:pPr>
        <w:pStyle w:val="ConsPlusNormal"/>
        <w:spacing w:before="220"/>
        <w:ind w:firstLine="540"/>
        <w:jc w:val="both"/>
      </w:pPr>
      <w:bookmarkStart w:id="5" w:name="P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179" w:history="1">
        <w:r>
          <w:rPr>
            <w:color w:val="0000FF"/>
          </w:rPr>
          <w:t>подпунктом "б" пункта 6</w:t>
        </w:r>
      </w:hyperlink>
      <w:r>
        <w:t xml:space="preserve"> настоящего документа.</w:t>
      </w:r>
    </w:p>
    <w:p w:rsidR="00B91A73" w:rsidRDefault="00B91A73">
      <w:pPr>
        <w:pStyle w:val="ConsPlusNormal"/>
        <w:spacing w:before="220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177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ind w:firstLine="540"/>
        <w:jc w:val="both"/>
      </w:pPr>
    </w:p>
    <w:p w:rsidR="00B91A73" w:rsidRDefault="00B91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808" w:rsidRDefault="008D4808"/>
    <w:sectPr w:rsidR="008D4808" w:rsidSect="009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1A73"/>
    <w:rsid w:val="008D4808"/>
    <w:rsid w:val="00B9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15155</Characters>
  <Application>Microsoft Office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2019-09-20T10:45:00Z</dcterms:created>
  <dcterms:modified xsi:type="dcterms:W3CDTF">2019-09-20T10:46:00Z</dcterms:modified>
</cp:coreProperties>
</file>