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A5" w:rsidRPr="00383F73" w:rsidRDefault="00DE3FA5" w:rsidP="00383F73">
      <w:pPr>
        <w:rPr>
          <w:b/>
          <w:bCs/>
        </w:rPr>
      </w:pPr>
      <w:r>
        <w:rPr>
          <w:noProof/>
        </w:rPr>
        <w:pict>
          <v:group id="_x0000_s1026" style="position:absolute;margin-left:218.1pt;margin-top:-19.8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021;top:1425;width:945;height:1110" fillcolor="window">
              <v:imagedata r:id="rId7" o:title="" gain="69719f" blacklevel="1966f"/>
            </v:shape>
            <v:group id="_x0000_s1028" style="position:absolute;left:3021;top:1425;width:948;height:1122" coordorigin="1800,1440" coordsize="948,1122">
              <v:line id="_x0000_s1029" style="position:absolute" from="1800,1962" to="2742,1962" strokeweight=".5pt"/>
              <v:group id="_x0000_s1030" style="position:absolute;left:1800;top:1440;width:948;height:1122" coordorigin="1800,1440" coordsize="948,1122">
                <v:group id="_x0000_s1031" style="position:absolute;left:1800;top:1440;width:948;height:1122" coordorigin="1800,1440" coordsize="948,1122">
                  <v:line id="_x0000_s1032" style="position:absolute" from="1806,1446" to="2748,1446"/>
                  <v:line id="_x0000_s1033" style="position:absolute;flip:x y" from="2748,1446" to="2748,2346"/>
                  <v:line id="_x0000_s1034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35" type="#_x0000_t88" style="position:absolute;left:2166;top:1980;width:216;height:948;rotation:90" adj="4215,10891"/>
                </v:group>
                <v:group id="_x0000_s1036" style="position:absolute;left:1800;top:1544;width:948;height:853" coordorigin="1800,1544" coordsize="948,853">
                  <v:group id="_x0000_s1037" style="position:absolute;left:1800;top:1544;width:948;height:418" coordorigin="1800,1544" coordsize="948,418">
                    <v:shape id="_x0000_s1038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039" style="position:absolute;left:1800;top:1544;width:948;height:418" coordorigin="1800,1544" coordsize="948,418">
                      <v:shape id="_x0000_s1040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041" style="position:absolute;left:2124;top:1544;width:624;height:418" coordorigin="2124,1544" coordsize="624,418">
                        <v:group id="_x0000_s1042" style="position:absolute;left:2124;top:1544;width:618;height:418" coordorigin="2124,1544" coordsize="618,418">
                          <v:shape id="_x0000_s1043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044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045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046" style="position:absolute;left:1800;top:2022;width:948;height:375" coordorigin="1800,2022" coordsize="948,375">
                    <v:group id="_x0000_s1047" style="position:absolute;left:2136;top:2076;width:270;height:270" coordorigin="2142,2064" coordsize="276,276">
                      <v:group id="_x0000_s1048" style="position:absolute;left:2142;top:2064;width:276;height:276" coordorigin="2142,2064" coordsize="276,276">
                        <v:oval id="_x0000_s1049" style="position:absolute;left:2142;top:2064;width:276;height:276" strokeweight="1.5pt"/>
                        <v:line id="_x0000_s1050" style="position:absolute" from="2214,2076" to="2346,2316" strokeweight="1.5pt"/>
                        <v:line id="_x0000_s1051" style="position:absolute;flip:y" from="2160,2136" to="2400,2268" strokeweight="1.5pt"/>
                        <v:line id="_x0000_s1052" style="position:absolute;flip:x" from="2238,2064" to="2316,2328" strokeweight="1.5pt"/>
                        <v:line id="_x0000_s1053" style="position:absolute" from="2142,2160" to="2406,2238" strokeweight="1.5pt"/>
                      </v:group>
                      <v:oval id="_x0000_s1054" style="position:absolute;left:2256;top:2172;width:48;height:48"/>
                    </v:group>
                    <v:group id="_x0000_s1055" style="position:absolute;left:1800;top:2022;width:948;height:45" coordorigin="1800,2022" coordsize="948,45">
                      <v:shape id="_x0000_s1056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7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8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59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0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1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062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063" style="position:absolute;left:1812;top:2352;width:924;height:45" coordorigin="1812,2352" coordsize="924,45">
                      <v:shape id="_x0000_s1064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5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6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7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8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69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070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DE3FA5" w:rsidRDefault="00DE3FA5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DE3FA5" w:rsidRDefault="00DE3FA5" w:rsidP="00482623">
      <w:pPr>
        <w:jc w:val="center"/>
        <w:rPr>
          <w:b/>
          <w:bCs/>
          <w:sz w:val="16"/>
          <w:szCs w:val="16"/>
        </w:rPr>
      </w:pPr>
    </w:p>
    <w:p w:rsidR="00DE3FA5" w:rsidRDefault="00DE3FA5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DE3FA5" w:rsidRDefault="00DE3FA5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DE3FA5" w:rsidRDefault="00DE3FA5" w:rsidP="00482623">
      <w:pPr>
        <w:jc w:val="center"/>
        <w:rPr>
          <w:b/>
          <w:bCs/>
        </w:rPr>
      </w:pPr>
    </w:p>
    <w:p w:rsidR="00DE3FA5" w:rsidRDefault="00DE3FA5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DE3FA5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DE3FA5" w:rsidRPr="00482623" w:rsidRDefault="00DE3FA5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DE3FA5" w:rsidRDefault="00DE3FA5" w:rsidP="00C8329A">
      <w:pPr>
        <w:rPr>
          <w:b/>
          <w:bCs/>
        </w:rPr>
      </w:pPr>
    </w:p>
    <w:p w:rsidR="00DE3FA5" w:rsidRPr="00C8329A" w:rsidRDefault="00DE3FA5" w:rsidP="00C8329A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3FA5" w:rsidRPr="00BD04F8" w:rsidRDefault="00DE3FA5" w:rsidP="00264807">
      <w:pPr>
        <w:rPr>
          <w:sz w:val="28"/>
          <w:szCs w:val="28"/>
        </w:rPr>
      </w:pPr>
      <w:r w:rsidRPr="00BD04F8">
        <w:rPr>
          <w:sz w:val="28"/>
          <w:szCs w:val="28"/>
        </w:rPr>
        <w:t xml:space="preserve">11 декабря 2019 года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BD04F8">
        <w:rPr>
          <w:sz w:val="28"/>
          <w:szCs w:val="28"/>
        </w:rPr>
        <w:t>№ 368</w:t>
      </w:r>
    </w:p>
    <w:p w:rsidR="00DE3FA5" w:rsidRPr="00BD04F8" w:rsidRDefault="00DE3FA5" w:rsidP="00581EBF">
      <w:pPr>
        <w:jc w:val="both"/>
        <w:rPr>
          <w:sz w:val="28"/>
          <w:szCs w:val="28"/>
        </w:rPr>
      </w:pPr>
    </w:p>
    <w:p w:rsidR="00DE3FA5" w:rsidRPr="00BD04F8" w:rsidRDefault="00DE3FA5" w:rsidP="00581EBF">
      <w:pPr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 бюджете городского округа Октябрьск Самарской области</w:t>
      </w:r>
    </w:p>
    <w:p w:rsidR="00DE3FA5" w:rsidRPr="00BD04F8" w:rsidRDefault="00DE3FA5" w:rsidP="00581EBF">
      <w:pPr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2020 год и плановый период 2021-2022 годов</w:t>
      </w:r>
    </w:p>
    <w:p w:rsidR="00DE3FA5" w:rsidRPr="00BD04F8" w:rsidRDefault="00DE3FA5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DE3FA5" w:rsidRPr="00BD04F8" w:rsidRDefault="00DE3FA5" w:rsidP="002D5973">
      <w:pPr>
        <w:pStyle w:val="BodyText"/>
        <w:spacing w:line="360" w:lineRule="auto"/>
      </w:pPr>
      <w:r w:rsidRPr="00BD04F8">
        <w:tab/>
      </w:r>
    </w:p>
    <w:p w:rsidR="00DE3FA5" w:rsidRPr="00BD04F8" w:rsidRDefault="00DE3FA5" w:rsidP="002722B7">
      <w:pPr>
        <w:pStyle w:val="BodyText"/>
        <w:spacing w:line="360" w:lineRule="auto"/>
        <w:ind w:firstLine="708"/>
      </w:pPr>
      <w:r w:rsidRPr="00BD04F8">
        <w:t>В соответствии со ст. 9 и ст. 153 Бюдж</w:t>
      </w:r>
      <w:bookmarkStart w:id="0" w:name="_GoBack"/>
      <w:bookmarkEnd w:id="0"/>
      <w:r w:rsidRPr="00BD04F8">
        <w:t>етного кодекса Российской Федерации,  Положением о бюджетном  устройстве и бюджетном процессе в городском округе Октябрьск Самарской области, утвержденным решением Думы городского округа от 29.12.2010 года № 16-н, руководствуясь Уставом  городского округа Октябрьск Самарской области, Дума городского округа Октябрьск Самарской области</w:t>
      </w:r>
    </w:p>
    <w:p w:rsidR="00DE3FA5" w:rsidRPr="00BD04F8" w:rsidRDefault="00DE3FA5" w:rsidP="002D5973">
      <w:pPr>
        <w:pStyle w:val="BodyText"/>
        <w:spacing w:line="360" w:lineRule="auto"/>
      </w:pPr>
    </w:p>
    <w:p w:rsidR="00DE3FA5" w:rsidRPr="00BD04F8" w:rsidRDefault="00DE3FA5" w:rsidP="002D5973">
      <w:pPr>
        <w:spacing w:line="360" w:lineRule="auto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РЕШИЛА:</w:t>
      </w:r>
    </w:p>
    <w:p w:rsidR="00DE3FA5" w:rsidRPr="00BD04F8" w:rsidRDefault="00DE3FA5" w:rsidP="008B416E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1.</w:t>
      </w:r>
    </w:p>
    <w:p w:rsidR="00DE3FA5" w:rsidRPr="00BD04F8" w:rsidRDefault="00DE3FA5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основные характеристики бюджета городского округа Октябрьск Самарской области (далее – бюджет городского округа) на 2020 год:</w:t>
      </w:r>
    </w:p>
    <w:p w:rsidR="00DE3FA5" w:rsidRPr="00BD04F8" w:rsidRDefault="00DE3FA5" w:rsidP="005E78EB">
      <w:pPr>
        <w:tabs>
          <w:tab w:val="num" w:pos="2793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общий объем доходов –426064,3тыс. рублей;</w:t>
      </w:r>
    </w:p>
    <w:p w:rsidR="00DE3FA5" w:rsidRPr="00BD04F8" w:rsidRDefault="00DE3FA5" w:rsidP="005E78EB">
      <w:pPr>
        <w:tabs>
          <w:tab w:val="num" w:pos="2793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общий объем расходов –430891,4тыс. рублей;</w:t>
      </w:r>
    </w:p>
    <w:p w:rsidR="00DE3FA5" w:rsidRPr="00BD04F8" w:rsidRDefault="00DE3FA5" w:rsidP="005E78EB">
      <w:pPr>
        <w:tabs>
          <w:tab w:val="num" w:pos="2793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дефицит–4827,1 тыс. рублей.</w:t>
      </w:r>
    </w:p>
    <w:p w:rsidR="00DE3FA5" w:rsidRPr="00BD04F8" w:rsidRDefault="00DE3FA5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основные характеристики бюджета городского округа  на 2021 год: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общий объем доходов–296060,7тыс. 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общий объем расходов –294616,5тыс. 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профицит – 1444,2 тыс. рублей.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3.Утвердить  основные характеристики бюджета городского округа на</w:t>
      </w:r>
      <w:r w:rsidRPr="00BD04F8">
        <w:rPr>
          <w:sz w:val="28"/>
          <w:szCs w:val="28"/>
        </w:rPr>
        <w:br/>
        <w:t>2022 год: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общий объем доходов –321334,1тыс.рублей;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общий объем расходов – 319710,1тыс.рублей;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профицит – 1624,0тыс. рублей.</w:t>
      </w:r>
    </w:p>
    <w:p w:rsidR="00DE3FA5" w:rsidRPr="00BD04F8" w:rsidRDefault="00DE3FA5" w:rsidP="00160CB0">
      <w:pPr>
        <w:pStyle w:val="ListParagraph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общий объем условно утвержденных расходов: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2021 год – 11592,6 тыс. рублей;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2022 год – 14814,6 тыс. рублей.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2.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2020 году, в размере2575,6тыс.рублей.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3.</w:t>
      </w:r>
    </w:p>
    <w:p w:rsidR="00DE3FA5" w:rsidRPr="00BD04F8" w:rsidRDefault="00DE3FA5" w:rsidP="00160CB0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объем межбюджетных трансфертов, получаемых изобластного бюджета: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2020 году в сумме 295889,3тыс. 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2021 году в сумме 164876,7тыс. 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в2022 году в сумме 184977,6 тыс. рублей.</w:t>
      </w:r>
    </w:p>
    <w:p w:rsidR="00DE3FA5" w:rsidRPr="00BD04F8" w:rsidRDefault="00DE3FA5" w:rsidP="00160CB0">
      <w:pPr>
        <w:pStyle w:val="ListParagraph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объем безвозмездных поступлений в доход бюджета городского округа: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2020 году в сумме 295889,3 тыс.рублей;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2021 году в сумме 164876,7тыс.рублей;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2022 году в сумме 184977,6тыс. рублей.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4.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1.Утвердить перечень главных администраторов доходов бюджета городского округа согласно приложению №1 к настоящему Решению.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2.Утвердить перечень главных администраторов источников финансирования дефицита бюджета городского округа согласно приложению №2 к настоящему Решению.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5.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нормативы распределения доходов бюджета городского округа на 2020 год и плановый период 2021-2022 годовсогласноприложению№ 3к настоящему Решению.</w:t>
      </w:r>
    </w:p>
    <w:p w:rsidR="00DE3FA5" w:rsidRPr="00BD04F8" w:rsidRDefault="00DE3FA5" w:rsidP="00E112B8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6.</w:t>
      </w:r>
    </w:p>
    <w:p w:rsidR="00DE3FA5" w:rsidRPr="00BD04F8" w:rsidRDefault="00DE3FA5" w:rsidP="00E112B8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 xml:space="preserve"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2020 году, в том числе по итогам 2019 года, в размере 25%.    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Размер части прибыли, полученной муниципальными унитарными предприятиями городского округа 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 7.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Образовать в расходной части бюджета городского округа резервный фонд Администрации городского округа Октябрьск Самарской области: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2020 году в размере 600 тыс.рублей;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2021 году в размере 600 тыс.рублей;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2022году в размере 600 тыс.рублей.</w:t>
      </w:r>
    </w:p>
    <w:p w:rsidR="00DE3FA5" w:rsidRPr="00BD04F8" w:rsidRDefault="00DE3FA5" w:rsidP="003B142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8.</w:t>
      </w:r>
    </w:p>
    <w:p w:rsidR="00DE3FA5" w:rsidRPr="00BD04F8" w:rsidRDefault="00DE3FA5" w:rsidP="003B142B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sz w:val="28"/>
          <w:szCs w:val="28"/>
        </w:rPr>
        <w:t>Утвердить объем бюджетных ассигнований муниципального дорожного фонда городского округа: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2020 году - в сумме  7203,0 тыс. рублей;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2021 году - в сумме  7593,0 тыс. рублей;</w:t>
      </w:r>
    </w:p>
    <w:p w:rsidR="00DE3FA5" w:rsidRPr="00BD04F8" w:rsidRDefault="00DE3FA5" w:rsidP="009C4734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в 2022 году - в сумме 7593,0 тыс. рублей.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9.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округа:</w:t>
      </w:r>
    </w:p>
    <w:p w:rsidR="00DE3FA5" w:rsidRPr="00BD04F8" w:rsidRDefault="00DE3FA5" w:rsidP="00160CB0">
      <w:pPr>
        <w:pStyle w:val="ListParagraph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2020 год согласно приложению №4 к настоящему Решению;</w:t>
      </w:r>
    </w:p>
    <w:p w:rsidR="00DE3FA5" w:rsidRPr="00BD04F8" w:rsidRDefault="00DE3FA5" w:rsidP="009C4734">
      <w:pPr>
        <w:pStyle w:val="ListParagraph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плановый период 2021 и 2022 годов согласно приложению № 5 к настоящему Решению.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10.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ведомственную структуру расходов бюджета городского округа:</w:t>
      </w:r>
    </w:p>
    <w:p w:rsidR="00DE3FA5" w:rsidRPr="00BD04F8" w:rsidRDefault="00DE3FA5" w:rsidP="00160CB0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2020 годсогласно приложению №6 к настоящему Решению;</w:t>
      </w:r>
    </w:p>
    <w:p w:rsidR="00DE3FA5" w:rsidRPr="00BD04F8" w:rsidRDefault="00DE3FA5" w:rsidP="009C4734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 плановый период 2021 и 2022 годов согласно приложению №7 к настоящему Решению.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 11.</w:t>
      </w:r>
    </w:p>
    <w:p w:rsidR="00DE3FA5" w:rsidRPr="00BD04F8" w:rsidRDefault="00DE3FA5" w:rsidP="00BE4587">
      <w:pPr>
        <w:spacing w:line="360" w:lineRule="auto"/>
        <w:ind w:firstLine="708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Установить, что в 2020-2022 годах:</w:t>
      </w:r>
    </w:p>
    <w:p w:rsidR="00DE3FA5" w:rsidRPr="00BD04F8" w:rsidRDefault="00DE3FA5" w:rsidP="00BE4587">
      <w:pPr>
        <w:spacing w:line="360" w:lineRule="auto"/>
        <w:ind w:firstLine="708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11.1. за счет средств бюджета городского округана безвозмездной и безвозвратной основе предоставляются субсидии юридическим лицам (за исключением субсидий (государственным) муниципальным учреждениям), индивидуальным предпринимателям, физическим лицам – производителям  товаров, работ, услуг,осуществляющим свою деятельность на территории городского округа Октябрьск,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по следующим направлениям: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1) обеспечение пожарной безопасности;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2)</w:t>
      </w:r>
      <w:r w:rsidRPr="00BD04F8">
        <w:rPr>
          <w:sz w:val="28"/>
          <w:szCs w:val="28"/>
        </w:rPr>
        <w:tab/>
        <w:t>оказание поддержки объединениям, участвующим в охране                 общественного порядка;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3) развитие и поддержка малого предпринимательства.</w:t>
      </w:r>
    </w:p>
    <w:p w:rsidR="00DE3FA5" w:rsidRPr="00BD04F8" w:rsidRDefault="00DE3FA5" w:rsidP="00E2596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D04F8">
        <w:rPr>
          <w:sz w:val="28"/>
          <w:szCs w:val="28"/>
        </w:rPr>
        <w:tab/>
        <w:t>Субсидии в случаях, предусмотренных настоящим пунктом,предоставляются соответствующим главным распорядителям бюджетных средств городского округа в соответствии с муниципальными правовыми актами Администрации городского округа, утверждаемыми  в соответствии с общими требованиями, установленными Правительством Российской Федерации;</w:t>
      </w:r>
    </w:p>
    <w:p w:rsidR="00DE3FA5" w:rsidRPr="00BD04F8" w:rsidRDefault="00DE3FA5" w:rsidP="00160CB0">
      <w:pPr>
        <w:pStyle w:val="ListParagraph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за счет средств бюджета городского округа в соответствии с муниципальными правовыми актами Администрации городского округа предоставляются субсидии:</w:t>
      </w:r>
    </w:p>
    <w:p w:rsidR="00DE3FA5" w:rsidRPr="00BD04F8" w:rsidRDefault="00DE3FA5" w:rsidP="00160CB0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муниципальным бюджетным учреждениям, в том числе на иные цели;</w:t>
      </w:r>
    </w:p>
    <w:p w:rsidR="00DE3FA5" w:rsidRPr="00BD04F8" w:rsidRDefault="00DE3FA5" w:rsidP="00160CB0">
      <w:pPr>
        <w:pStyle w:val="ListParagraph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некоммерческим организациям, не являющимся государственными (муниципальными) учреждениями.</w:t>
      </w:r>
    </w:p>
    <w:p w:rsidR="00DE3FA5" w:rsidRPr="00BD04F8" w:rsidRDefault="00DE3FA5" w:rsidP="00E2596B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Федерации;</w:t>
      </w:r>
    </w:p>
    <w:p w:rsidR="00DE3FA5" w:rsidRPr="00BD04F8" w:rsidRDefault="00DE3FA5" w:rsidP="00160CB0">
      <w:pPr>
        <w:pStyle w:val="ListParagraph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за счет средств бюджета городского округа предоставляются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основе;</w:t>
      </w:r>
    </w:p>
    <w:p w:rsidR="00DE3FA5" w:rsidRPr="00BD04F8" w:rsidRDefault="00DE3FA5" w:rsidP="00160CB0">
      <w:pPr>
        <w:pStyle w:val="ListParagraph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за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DE3FA5" w:rsidRPr="00BD04F8" w:rsidRDefault="00DE3FA5" w:rsidP="009C4734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Субсидии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D04F8">
        <w:rPr>
          <w:b/>
          <w:bCs/>
          <w:sz w:val="28"/>
          <w:szCs w:val="28"/>
        </w:rPr>
        <w:t xml:space="preserve">Статья 12. 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BD04F8">
        <w:rPr>
          <w:sz w:val="28"/>
          <w:szCs w:val="28"/>
        </w:rPr>
        <w:t>.</w:t>
      </w:r>
    </w:p>
    <w:p w:rsidR="00DE3FA5" w:rsidRPr="00BD04F8" w:rsidRDefault="00DE3FA5" w:rsidP="005E78EB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  <w:lang w:eastAsia="en-US"/>
        </w:rPr>
        <w:t>2.Установить, что в соответствии с пунктом 8 статьи 217 Бюджетного Кодекса Российской Федерации, дополнительными основаниями для внесения в 2020-2022 годах изменений в показатели сводной бюджетной росписи бюджета городского округа являются: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D04F8">
        <w:rPr>
          <w:sz w:val="28"/>
          <w:szCs w:val="28"/>
          <w:lang w:eastAsia="en-US"/>
        </w:rPr>
        <w:t>1)</w:t>
      </w:r>
      <w:r w:rsidRPr="00BD04F8">
        <w:rPr>
          <w:sz w:val="28"/>
          <w:szCs w:val="28"/>
          <w:lang w:eastAsia="en-US"/>
        </w:rPr>
        <w:tab/>
        <w:t>перераспределение бюджетных ассигнований в пределах, предусмотренных статьями 9,10 настоящего Решения главным распорядителям средств бюджета городского округа;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D04F8">
        <w:rPr>
          <w:sz w:val="28"/>
          <w:szCs w:val="28"/>
        </w:rPr>
        <w:t>2)</w:t>
      </w:r>
      <w:r w:rsidRPr="00BD04F8">
        <w:rPr>
          <w:sz w:val="28"/>
          <w:szCs w:val="28"/>
        </w:rPr>
        <w:tab/>
        <w:t>принятие решений Правительством Самарской области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DE3FA5" w:rsidRPr="00BD04F8" w:rsidRDefault="00DE3FA5" w:rsidP="00986817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D04F8">
        <w:rPr>
          <w:sz w:val="28"/>
          <w:szCs w:val="28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сформированных по состоянию на 1 января 2020 года;</w:t>
      </w:r>
    </w:p>
    <w:p w:rsidR="00DE3FA5" w:rsidRPr="00BD04F8" w:rsidRDefault="00DE3FA5" w:rsidP="00986817">
      <w:pPr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D04F8">
        <w:rPr>
          <w:sz w:val="28"/>
          <w:szCs w:val="28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D04F8">
        <w:rPr>
          <w:sz w:val="28"/>
          <w:szCs w:val="28"/>
        </w:rPr>
        <w:t>5)</w:t>
      </w:r>
      <w:r w:rsidRPr="00BD04F8">
        <w:rPr>
          <w:sz w:val="28"/>
          <w:szCs w:val="28"/>
        </w:rPr>
        <w:tab/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  <w:lang w:eastAsia="en-US"/>
        </w:rPr>
      </w:pPr>
      <w:r w:rsidRPr="00BD04F8">
        <w:rPr>
          <w:sz w:val="28"/>
          <w:szCs w:val="28"/>
        </w:rPr>
        <w:t>6)</w:t>
      </w:r>
      <w:r w:rsidRPr="00BD04F8">
        <w:rPr>
          <w:sz w:val="28"/>
          <w:szCs w:val="28"/>
        </w:rPr>
        <w:tab/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7)</w:t>
      </w:r>
      <w:r w:rsidRPr="00BD04F8">
        <w:rPr>
          <w:sz w:val="28"/>
          <w:szCs w:val="28"/>
        </w:rPr>
        <w:tab/>
        <w:t>осуществление выплат, сокращающих долговые обязательства городского округа;</w:t>
      </w:r>
    </w:p>
    <w:p w:rsidR="00DE3FA5" w:rsidRPr="00BD04F8" w:rsidRDefault="00DE3FA5" w:rsidP="00160CB0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8)</w:t>
      </w:r>
      <w:r w:rsidRPr="00BD04F8">
        <w:rPr>
          <w:sz w:val="28"/>
          <w:szCs w:val="28"/>
        </w:rPr>
        <w:tab/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бюджета;</w:t>
      </w:r>
    </w:p>
    <w:p w:rsidR="00DE3FA5" w:rsidRPr="00BD04F8" w:rsidRDefault="00DE3FA5" w:rsidP="009C4734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9)</w:t>
      </w:r>
      <w:r w:rsidRPr="00BD04F8">
        <w:rPr>
          <w:sz w:val="28"/>
          <w:szCs w:val="28"/>
        </w:rPr>
        <w:tab/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DE3FA5" w:rsidRPr="00BD04F8" w:rsidRDefault="00DE3FA5" w:rsidP="00121B19">
      <w:pPr>
        <w:pStyle w:val="BodyTextIndent2"/>
        <w:spacing w:line="360" w:lineRule="auto"/>
        <w:ind w:firstLine="851"/>
        <w:rPr>
          <w:b/>
          <w:bCs/>
        </w:rPr>
      </w:pPr>
      <w:r w:rsidRPr="00BD04F8">
        <w:rPr>
          <w:b/>
          <w:bCs/>
        </w:rPr>
        <w:t xml:space="preserve">Статья 13. </w:t>
      </w:r>
    </w:p>
    <w:p w:rsidR="00DE3FA5" w:rsidRPr="00BD04F8" w:rsidRDefault="00DE3FA5" w:rsidP="00B765D4">
      <w:pPr>
        <w:pStyle w:val="BodyTextIndent2"/>
        <w:spacing w:line="360" w:lineRule="auto"/>
        <w:ind w:firstLine="851"/>
      </w:pPr>
      <w:r w:rsidRPr="00BD04F8">
        <w:t>1. Установить верхний пределмуниципального внутреннего долга городского округа:</w:t>
      </w:r>
    </w:p>
    <w:p w:rsidR="00DE3FA5" w:rsidRPr="00BD04F8" w:rsidRDefault="00DE3FA5" w:rsidP="00121B19">
      <w:pPr>
        <w:pStyle w:val="BodyTextIndent2"/>
        <w:spacing w:line="360" w:lineRule="auto"/>
        <w:ind w:firstLine="851"/>
      </w:pPr>
      <w:r w:rsidRPr="00BD04F8">
        <w:t>на 1 января 2021 года в сумме121841,2тыс. рублей, в том числе верхний предел долга по муниципальным гарантиям в сумме 0 тыс. рублей;</w:t>
      </w:r>
    </w:p>
    <w:p w:rsidR="00DE3FA5" w:rsidRPr="00BD04F8" w:rsidRDefault="00DE3FA5" w:rsidP="00121B19">
      <w:pPr>
        <w:pStyle w:val="BodyTextIndent2"/>
        <w:spacing w:line="360" w:lineRule="auto"/>
        <w:ind w:firstLine="851"/>
      </w:pPr>
      <w:r w:rsidRPr="00BD04F8">
        <w:t>на 1 января 2022 года в сумме120397,0тыс. рублей, в том числе верхний предел долга по муниципальным гарантиям в сумме 0 тыс. рублей;</w:t>
      </w:r>
    </w:p>
    <w:p w:rsidR="00DE3FA5" w:rsidRPr="00BD04F8" w:rsidRDefault="00DE3FA5" w:rsidP="00121B19">
      <w:pPr>
        <w:pStyle w:val="BodyTextIndent2"/>
        <w:spacing w:line="360" w:lineRule="auto"/>
        <w:ind w:firstLine="851"/>
      </w:pPr>
      <w:r w:rsidRPr="00BD04F8">
        <w:t>на 1 января 2023 года в сумме118773,0тыс. рублей, в том числе верхний предел долга по муниципальным гарантиям в сумме 0 тыс. рублей.</w:t>
      </w:r>
    </w:p>
    <w:p w:rsidR="00DE3FA5" w:rsidRPr="00BD04F8" w:rsidRDefault="00DE3FA5" w:rsidP="00121B19">
      <w:pPr>
        <w:pStyle w:val="BodyTextIndent2"/>
        <w:spacing w:line="360" w:lineRule="auto"/>
        <w:ind w:firstLine="851"/>
      </w:pPr>
      <w:r w:rsidRPr="00BD04F8">
        <w:t>2.Установить объемы расходов на обслуживание муниципального внутреннего долга городского округа:</w:t>
      </w:r>
    </w:p>
    <w:p w:rsidR="00DE3FA5" w:rsidRPr="00BD04F8" w:rsidRDefault="00DE3FA5" w:rsidP="00121B19">
      <w:pPr>
        <w:pStyle w:val="BodyTextIndent2"/>
        <w:spacing w:line="360" w:lineRule="auto"/>
        <w:ind w:firstLine="851"/>
      </w:pPr>
      <w:r w:rsidRPr="00BD04F8">
        <w:t>в 2020 году – 2365,3тыс.рублей;</w:t>
      </w:r>
    </w:p>
    <w:p w:rsidR="00DE3FA5" w:rsidRPr="00BD04F8" w:rsidRDefault="00DE3FA5" w:rsidP="00121B19">
      <w:pPr>
        <w:pStyle w:val="BodyTextIndent2"/>
        <w:tabs>
          <w:tab w:val="left" w:pos="360"/>
        </w:tabs>
        <w:spacing w:line="360" w:lineRule="auto"/>
        <w:ind w:firstLine="851"/>
      </w:pPr>
      <w:r w:rsidRPr="00BD04F8">
        <w:t>в 2021 году –2338,2тыс.рублей;</w:t>
      </w:r>
    </w:p>
    <w:p w:rsidR="00DE3FA5" w:rsidRPr="00BD04F8" w:rsidRDefault="00DE3FA5" w:rsidP="009C4734">
      <w:pPr>
        <w:pStyle w:val="BodyTextIndent2"/>
        <w:spacing w:line="360" w:lineRule="auto"/>
        <w:ind w:firstLine="851"/>
      </w:pPr>
      <w:r w:rsidRPr="00BD04F8">
        <w:t>в2022 году – 2307,6тыс.рублей.</w:t>
      </w:r>
    </w:p>
    <w:p w:rsidR="00DE3FA5" w:rsidRPr="00BD04F8" w:rsidRDefault="00DE3FA5" w:rsidP="00121B19">
      <w:pPr>
        <w:pStyle w:val="BodyTextIndent2"/>
        <w:spacing w:line="360" w:lineRule="auto"/>
        <w:ind w:firstLine="851"/>
        <w:rPr>
          <w:b/>
          <w:bCs/>
        </w:rPr>
      </w:pPr>
      <w:r w:rsidRPr="00BD04F8">
        <w:rPr>
          <w:b/>
          <w:bCs/>
        </w:rPr>
        <w:t>Статья 14.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Утвердить источникифинансирования дефицита бюджета городского округана 2020 год согласно приложению № 8 к настоящему Решению.</w:t>
      </w:r>
    </w:p>
    <w:p w:rsidR="00DE3FA5" w:rsidRPr="00BD04F8" w:rsidRDefault="00DE3FA5" w:rsidP="002C5072">
      <w:pPr>
        <w:pStyle w:val="BodyTextIndent2"/>
        <w:spacing w:line="360" w:lineRule="auto"/>
        <w:ind w:firstLine="851"/>
        <w:rPr>
          <w:b/>
          <w:bCs/>
        </w:rPr>
      </w:pPr>
      <w:r w:rsidRPr="00BD04F8">
        <w:t>Утвердить источники финансирования дефицита бюджета городского округа на плановый период 2021 -2022 годов согласно приложению №9  к настоящему Решению.</w:t>
      </w:r>
    </w:p>
    <w:p w:rsidR="00DE3FA5" w:rsidRPr="00BD04F8" w:rsidRDefault="00DE3FA5" w:rsidP="002C5072">
      <w:pPr>
        <w:pStyle w:val="BodyTextIndent2"/>
        <w:spacing w:line="360" w:lineRule="auto"/>
        <w:ind w:firstLine="851"/>
        <w:rPr>
          <w:b/>
          <w:bCs/>
        </w:rPr>
      </w:pPr>
      <w:r w:rsidRPr="00BD04F8">
        <w:rPr>
          <w:b/>
          <w:bCs/>
        </w:rPr>
        <w:t>Статья 15.</w:t>
      </w:r>
    </w:p>
    <w:p w:rsidR="00DE3FA5" w:rsidRPr="00BD04F8" w:rsidRDefault="00DE3FA5" w:rsidP="002840E7">
      <w:pPr>
        <w:pStyle w:val="BodyTextIndent2"/>
        <w:spacing w:line="360" w:lineRule="auto"/>
        <w:ind w:firstLine="851"/>
        <w:rPr>
          <w:b/>
          <w:bCs/>
        </w:rPr>
      </w:pPr>
      <w:r w:rsidRPr="00BD04F8">
        <w:t>Утвердить программу муниципальных внутренних заимствований городского округана 2020 год и плановый период 2021-2022 годов  согласно приложению №10 к настоящему Решению.</w:t>
      </w:r>
    </w:p>
    <w:p w:rsidR="00DE3FA5" w:rsidRPr="00BD04F8" w:rsidRDefault="00DE3FA5" w:rsidP="00121B19">
      <w:pPr>
        <w:pStyle w:val="BodyTextIndent2"/>
        <w:spacing w:line="360" w:lineRule="auto"/>
        <w:ind w:firstLine="851"/>
        <w:rPr>
          <w:b/>
          <w:bCs/>
        </w:rPr>
      </w:pPr>
      <w:r w:rsidRPr="00BD04F8">
        <w:rPr>
          <w:b/>
          <w:bCs/>
        </w:rPr>
        <w:t>Статья 16.</w:t>
      </w:r>
    </w:p>
    <w:p w:rsidR="00DE3FA5" w:rsidRPr="00BD04F8" w:rsidRDefault="00DE3FA5" w:rsidP="009C4734">
      <w:pPr>
        <w:pStyle w:val="BodyTextIndent2"/>
        <w:spacing w:line="360" w:lineRule="auto"/>
        <w:ind w:firstLine="851"/>
      </w:pPr>
      <w:r w:rsidRPr="00BD04F8">
        <w:t>Утвердить программу муниципальных гарантий городского округа на 2020 год и плановый период 2021-2022 годов  согласно приложению №11 к настоящему Решению.</w:t>
      </w:r>
    </w:p>
    <w:p w:rsidR="00DE3FA5" w:rsidRPr="00BD04F8" w:rsidRDefault="00DE3FA5" w:rsidP="00121B19">
      <w:pPr>
        <w:spacing w:line="360" w:lineRule="auto"/>
        <w:ind w:firstLine="851"/>
        <w:jc w:val="both"/>
        <w:rPr>
          <w:sz w:val="28"/>
          <w:szCs w:val="28"/>
        </w:rPr>
      </w:pPr>
      <w:r w:rsidRPr="00BD04F8">
        <w:rPr>
          <w:b/>
          <w:bCs/>
          <w:sz w:val="28"/>
          <w:szCs w:val="28"/>
        </w:rPr>
        <w:t>Статья 17.</w:t>
      </w:r>
    </w:p>
    <w:p w:rsidR="00DE3FA5" w:rsidRPr="00BD04F8" w:rsidRDefault="00DE3FA5" w:rsidP="009C4734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Опубликовать настоящее Решение в газете «Октябрьское время».</w:t>
      </w:r>
    </w:p>
    <w:p w:rsidR="00DE3FA5" w:rsidRPr="00BD04F8" w:rsidRDefault="00DE3FA5" w:rsidP="009C4734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Настоящее Решение вступает в силу с 1 января 2020 года и действует по 31 декабря 2020 года, за исключениемположений статьи 11, части 2 статьи 13 настоящего Решения, которые действует по 31 декабря 2022 года.</w:t>
      </w:r>
    </w:p>
    <w:p w:rsidR="00DE3FA5" w:rsidRPr="00BD04F8" w:rsidRDefault="00DE3FA5" w:rsidP="0070314A">
      <w:pPr>
        <w:pStyle w:val="ListParagraph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BD04F8">
        <w:rPr>
          <w:sz w:val="28"/>
          <w:szCs w:val="28"/>
        </w:rPr>
        <w:t>Со дня вступления в силу настоящего Решения статья 11, часть 3 статьи 13 Решения Думы городского округа Октябрьск Самарской области от 13.12.2018 № 284 «О бюджете городского округа Октябрьск Самарской области на 2019 год и плановый период 2020-2021 годов» (газета «Октябрьское время» декабрь 2018, февраль 2019, февраль 2019, май 2019,  июнь 2019, август 2019, сентябрь 2019, ноябрь 2019) признаются утратившими силу.</w:t>
      </w:r>
    </w:p>
    <w:p w:rsidR="00DE3FA5" w:rsidRPr="00BD04F8" w:rsidRDefault="00DE3FA5" w:rsidP="00851F02">
      <w:pPr>
        <w:tabs>
          <w:tab w:val="left" w:pos="924"/>
        </w:tabs>
        <w:spacing w:line="360" w:lineRule="auto"/>
        <w:jc w:val="both"/>
        <w:rPr>
          <w:sz w:val="28"/>
          <w:szCs w:val="28"/>
        </w:rPr>
      </w:pPr>
    </w:p>
    <w:p w:rsidR="00DE3FA5" w:rsidRPr="00BD04F8" w:rsidRDefault="00DE3FA5" w:rsidP="005E78EB">
      <w:pPr>
        <w:jc w:val="both"/>
        <w:rPr>
          <w:color w:val="000000"/>
          <w:sz w:val="28"/>
          <w:szCs w:val="28"/>
        </w:rPr>
      </w:pPr>
    </w:p>
    <w:p w:rsidR="00DE3FA5" w:rsidRPr="00BD04F8" w:rsidRDefault="00DE3FA5" w:rsidP="005E78EB">
      <w:pPr>
        <w:jc w:val="both"/>
        <w:rPr>
          <w:color w:val="000000"/>
          <w:sz w:val="28"/>
          <w:szCs w:val="28"/>
        </w:rPr>
      </w:pPr>
      <w:r w:rsidRPr="00BD04F8">
        <w:rPr>
          <w:color w:val="000000"/>
          <w:sz w:val="28"/>
          <w:szCs w:val="28"/>
        </w:rPr>
        <w:t>Глава городского округа Октябрьск</w:t>
      </w:r>
      <w:r w:rsidRPr="00BD04F8">
        <w:rPr>
          <w:color w:val="000000"/>
          <w:sz w:val="28"/>
          <w:szCs w:val="28"/>
        </w:rPr>
        <w:tab/>
      </w:r>
    </w:p>
    <w:p w:rsidR="00DE3FA5" w:rsidRPr="00BD04F8" w:rsidRDefault="00DE3FA5" w:rsidP="00D5066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04F8">
        <w:rPr>
          <w:color w:val="000000"/>
          <w:sz w:val="28"/>
          <w:szCs w:val="28"/>
        </w:rPr>
        <w:t>Самарской области                                                                      А.В.Гожая</w:t>
      </w:r>
    </w:p>
    <w:p w:rsidR="00DE3FA5" w:rsidRPr="00BD04F8" w:rsidRDefault="00DE3FA5" w:rsidP="005E78EB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DE3FA5" w:rsidRPr="00BD04F8" w:rsidRDefault="00DE3FA5" w:rsidP="00121B1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3FA5" w:rsidRPr="00BD04F8" w:rsidRDefault="00DE3FA5" w:rsidP="00121B1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E3FA5" w:rsidRPr="00BD04F8" w:rsidRDefault="00DE3FA5" w:rsidP="00121B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04F8">
        <w:rPr>
          <w:color w:val="000000"/>
          <w:sz w:val="28"/>
          <w:szCs w:val="28"/>
        </w:rPr>
        <w:t>Председатель Думы городского округа</w:t>
      </w:r>
    </w:p>
    <w:p w:rsidR="00DE3FA5" w:rsidRPr="00BD04F8" w:rsidRDefault="00DE3FA5" w:rsidP="00121B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04F8">
        <w:rPr>
          <w:color w:val="000000"/>
          <w:sz w:val="28"/>
          <w:szCs w:val="28"/>
        </w:rPr>
        <w:t>Октябрьск Самарской области                                                   В.В. Ревин</w:t>
      </w:r>
    </w:p>
    <w:sectPr w:rsidR="00DE3FA5" w:rsidRPr="00BD04F8" w:rsidSect="00986817">
      <w:headerReference w:type="default" r:id="rId8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A5" w:rsidRDefault="00DE3FA5">
      <w:r>
        <w:separator/>
      </w:r>
    </w:p>
  </w:endnote>
  <w:endnote w:type="continuationSeparator" w:id="1">
    <w:p w:rsidR="00DE3FA5" w:rsidRDefault="00DE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A5" w:rsidRDefault="00DE3FA5">
      <w:r>
        <w:separator/>
      </w:r>
    </w:p>
  </w:footnote>
  <w:footnote w:type="continuationSeparator" w:id="1">
    <w:p w:rsidR="00DE3FA5" w:rsidRDefault="00DE3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A5" w:rsidRDefault="00DE3F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E3FA5" w:rsidRDefault="00DE3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C2"/>
    <w:rsid w:val="00055DFF"/>
    <w:rsid w:val="0005767E"/>
    <w:rsid w:val="00060832"/>
    <w:rsid w:val="00061359"/>
    <w:rsid w:val="0006353F"/>
    <w:rsid w:val="00063CAE"/>
    <w:rsid w:val="000652ED"/>
    <w:rsid w:val="000666E5"/>
    <w:rsid w:val="000669A5"/>
    <w:rsid w:val="00070100"/>
    <w:rsid w:val="00076E48"/>
    <w:rsid w:val="0008000C"/>
    <w:rsid w:val="00081E33"/>
    <w:rsid w:val="00082341"/>
    <w:rsid w:val="00083FB7"/>
    <w:rsid w:val="00085FD6"/>
    <w:rsid w:val="00092B1E"/>
    <w:rsid w:val="000943CC"/>
    <w:rsid w:val="00094596"/>
    <w:rsid w:val="00095453"/>
    <w:rsid w:val="00096ADD"/>
    <w:rsid w:val="000A0560"/>
    <w:rsid w:val="000A0D52"/>
    <w:rsid w:val="000A216C"/>
    <w:rsid w:val="000A2220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491F"/>
    <w:rsid w:val="000E4FF4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16162"/>
    <w:rsid w:val="00120C2C"/>
    <w:rsid w:val="00120FC7"/>
    <w:rsid w:val="00121B19"/>
    <w:rsid w:val="001310F5"/>
    <w:rsid w:val="0013267F"/>
    <w:rsid w:val="00133337"/>
    <w:rsid w:val="001339A8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575E"/>
    <w:rsid w:val="00147725"/>
    <w:rsid w:val="00147ABE"/>
    <w:rsid w:val="0015136B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2E03"/>
    <w:rsid w:val="001937C6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5713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2F31"/>
    <w:rsid w:val="001D6184"/>
    <w:rsid w:val="001D765D"/>
    <w:rsid w:val="001E05E9"/>
    <w:rsid w:val="001E1EC2"/>
    <w:rsid w:val="001E1FA3"/>
    <w:rsid w:val="001E2525"/>
    <w:rsid w:val="001E3EAC"/>
    <w:rsid w:val="001E44AA"/>
    <w:rsid w:val="001E4C0C"/>
    <w:rsid w:val="001E4F4D"/>
    <w:rsid w:val="001E5112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4CE5"/>
    <w:rsid w:val="00206619"/>
    <w:rsid w:val="002074F2"/>
    <w:rsid w:val="00212790"/>
    <w:rsid w:val="002210C6"/>
    <w:rsid w:val="00222417"/>
    <w:rsid w:val="00222CD2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0A7"/>
    <w:rsid w:val="002571C3"/>
    <w:rsid w:val="00257C92"/>
    <w:rsid w:val="00262D34"/>
    <w:rsid w:val="00264807"/>
    <w:rsid w:val="002722B7"/>
    <w:rsid w:val="00273909"/>
    <w:rsid w:val="00273B0A"/>
    <w:rsid w:val="0027421C"/>
    <w:rsid w:val="0027449F"/>
    <w:rsid w:val="00277B63"/>
    <w:rsid w:val="00281FA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A68DE"/>
    <w:rsid w:val="002A6EA5"/>
    <w:rsid w:val="002B3912"/>
    <w:rsid w:val="002B705A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1719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6403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05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C45"/>
    <w:rsid w:val="00374F19"/>
    <w:rsid w:val="00375A2F"/>
    <w:rsid w:val="00377E19"/>
    <w:rsid w:val="0038007B"/>
    <w:rsid w:val="00380DE9"/>
    <w:rsid w:val="00383BBB"/>
    <w:rsid w:val="00383F73"/>
    <w:rsid w:val="00384F10"/>
    <w:rsid w:val="003906D3"/>
    <w:rsid w:val="00390AC3"/>
    <w:rsid w:val="003929C7"/>
    <w:rsid w:val="003940B4"/>
    <w:rsid w:val="003A17AE"/>
    <w:rsid w:val="003A1E00"/>
    <w:rsid w:val="003A2E0A"/>
    <w:rsid w:val="003A32B2"/>
    <w:rsid w:val="003A61E8"/>
    <w:rsid w:val="003A6C14"/>
    <w:rsid w:val="003B04DF"/>
    <w:rsid w:val="003B142B"/>
    <w:rsid w:val="003B40D5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963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4020E"/>
    <w:rsid w:val="00441524"/>
    <w:rsid w:val="0044240E"/>
    <w:rsid w:val="00446462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77B2D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60BE"/>
    <w:rsid w:val="005164A0"/>
    <w:rsid w:val="00521A16"/>
    <w:rsid w:val="00522267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76FD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66EB"/>
    <w:rsid w:val="0060720C"/>
    <w:rsid w:val="00612BE2"/>
    <w:rsid w:val="0061438E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4DF1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21CD"/>
    <w:rsid w:val="00713495"/>
    <w:rsid w:val="007159F1"/>
    <w:rsid w:val="00716015"/>
    <w:rsid w:val="007165F2"/>
    <w:rsid w:val="00716F50"/>
    <w:rsid w:val="00720526"/>
    <w:rsid w:val="007209FE"/>
    <w:rsid w:val="00722616"/>
    <w:rsid w:val="0072297F"/>
    <w:rsid w:val="0072501F"/>
    <w:rsid w:val="00726BE1"/>
    <w:rsid w:val="00726DD6"/>
    <w:rsid w:val="00730D02"/>
    <w:rsid w:val="00733CEB"/>
    <w:rsid w:val="00733EC8"/>
    <w:rsid w:val="00734D04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46883"/>
    <w:rsid w:val="00750489"/>
    <w:rsid w:val="007505D0"/>
    <w:rsid w:val="007507F1"/>
    <w:rsid w:val="00754716"/>
    <w:rsid w:val="00760645"/>
    <w:rsid w:val="00762368"/>
    <w:rsid w:val="00763262"/>
    <w:rsid w:val="007639A8"/>
    <w:rsid w:val="00764336"/>
    <w:rsid w:val="0076524F"/>
    <w:rsid w:val="007667B0"/>
    <w:rsid w:val="0077004E"/>
    <w:rsid w:val="0077290F"/>
    <w:rsid w:val="00774B48"/>
    <w:rsid w:val="00774FB2"/>
    <w:rsid w:val="00781B19"/>
    <w:rsid w:val="00781B59"/>
    <w:rsid w:val="007826B2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6B3"/>
    <w:rsid w:val="007A089E"/>
    <w:rsid w:val="007A0FAB"/>
    <w:rsid w:val="007A1594"/>
    <w:rsid w:val="007A1655"/>
    <w:rsid w:val="007A79AF"/>
    <w:rsid w:val="007B0F4A"/>
    <w:rsid w:val="007B45DB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2DE0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27EF5"/>
    <w:rsid w:val="00831BFF"/>
    <w:rsid w:val="00833F4F"/>
    <w:rsid w:val="00833FDD"/>
    <w:rsid w:val="008343D3"/>
    <w:rsid w:val="00834EA0"/>
    <w:rsid w:val="00836615"/>
    <w:rsid w:val="00840A9E"/>
    <w:rsid w:val="00840B66"/>
    <w:rsid w:val="00841893"/>
    <w:rsid w:val="008466CB"/>
    <w:rsid w:val="00850210"/>
    <w:rsid w:val="00851D1D"/>
    <w:rsid w:val="00851F02"/>
    <w:rsid w:val="008547B6"/>
    <w:rsid w:val="00855551"/>
    <w:rsid w:val="008615A4"/>
    <w:rsid w:val="0086195D"/>
    <w:rsid w:val="008634DB"/>
    <w:rsid w:val="0086506F"/>
    <w:rsid w:val="008675E5"/>
    <w:rsid w:val="00867DBC"/>
    <w:rsid w:val="00867EDC"/>
    <w:rsid w:val="00872B0E"/>
    <w:rsid w:val="00874CCD"/>
    <w:rsid w:val="00876065"/>
    <w:rsid w:val="00881057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21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5A6D"/>
    <w:rsid w:val="008E703D"/>
    <w:rsid w:val="008F007C"/>
    <w:rsid w:val="008F02C9"/>
    <w:rsid w:val="008F0DFE"/>
    <w:rsid w:val="008F1414"/>
    <w:rsid w:val="008F22DA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30BC9"/>
    <w:rsid w:val="00932E3B"/>
    <w:rsid w:val="0093468E"/>
    <w:rsid w:val="00940AE8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61B6D"/>
    <w:rsid w:val="00962383"/>
    <w:rsid w:val="00964827"/>
    <w:rsid w:val="00965D3A"/>
    <w:rsid w:val="00966B8E"/>
    <w:rsid w:val="0096706C"/>
    <w:rsid w:val="00970DD9"/>
    <w:rsid w:val="00971EC9"/>
    <w:rsid w:val="00972332"/>
    <w:rsid w:val="00972E7C"/>
    <w:rsid w:val="009741A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62A0"/>
    <w:rsid w:val="009A7622"/>
    <w:rsid w:val="009A7B8C"/>
    <w:rsid w:val="009B23D3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1DCE"/>
    <w:rsid w:val="00A22C35"/>
    <w:rsid w:val="00A234D7"/>
    <w:rsid w:val="00A238F8"/>
    <w:rsid w:val="00A27EF0"/>
    <w:rsid w:val="00A30067"/>
    <w:rsid w:val="00A3051E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E84"/>
    <w:rsid w:val="00A81B38"/>
    <w:rsid w:val="00A82EE3"/>
    <w:rsid w:val="00A836C1"/>
    <w:rsid w:val="00A84CD0"/>
    <w:rsid w:val="00A86E16"/>
    <w:rsid w:val="00A94764"/>
    <w:rsid w:val="00A94E8D"/>
    <w:rsid w:val="00AA080E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4E7"/>
    <w:rsid w:val="00AE1785"/>
    <w:rsid w:val="00AE1F30"/>
    <w:rsid w:val="00AE32CB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32791"/>
    <w:rsid w:val="00B35F01"/>
    <w:rsid w:val="00B37B04"/>
    <w:rsid w:val="00B452C7"/>
    <w:rsid w:val="00B4599F"/>
    <w:rsid w:val="00B45FBD"/>
    <w:rsid w:val="00B54B60"/>
    <w:rsid w:val="00B55075"/>
    <w:rsid w:val="00B5565F"/>
    <w:rsid w:val="00B569B5"/>
    <w:rsid w:val="00B60301"/>
    <w:rsid w:val="00B60810"/>
    <w:rsid w:val="00B60813"/>
    <w:rsid w:val="00B71666"/>
    <w:rsid w:val="00B765D4"/>
    <w:rsid w:val="00B81B48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9E3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9CA"/>
    <w:rsid w:val="00BC1CB6"/>
    <w:rsid w:val="00BC4163"/>
    <w:rsid w:val="00BC6320"/>
    <w:rsid w:val="00BC706A"/>
    <w:rsid w:val="00BC71EE"/>
    <w:rsid w:val="00BC72EE"/>
    <w:rsid w:val="00BD012E"/>
    <w:rsid w:val="00BD04F8"/>
    <w:rsid w:val="00BD1C71"/>
    <w:rsid w:val="00BD3912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136C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94A"/>
    <w:rsid w:val="00C44910"/>
    <w:rsid w:val="00C46AC7"/>
    <w:rsid w:val="00C46B33"/>
    <w:rsid w:val="00C5136C"/>
    <w:rsid w:val="00C5270C"/>
    <w:rsid w:val="00C53AE9"/>
    <w:rsid w:val="00C53B65"/>
    <w:rsid w:val="00C53BDA"/>
    <w:rsid w:val="00C546DC"/>
    <w:rsid w:val="00C6208D"/>
    <w:rsid w:val="00C63260"/>
    <w:rsid w:val="00C641A3"/>
    <w:rsid w:val="00C64F65"/>
    <w:rsid w:val="00C65883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29A"/>
    <w:rsid w:val="00C83D02"/>
    <w:rsid w:val="00C8486C"/>
    <w:rsid w:val="00C84BCC"/>
    <w:rsid w:val="00C85390"/>
    <w:rsid w:val="00C858E3"/>
    <w:rsid w:val="00C87D1F"/>
    <w:rsid w:val="00C900BD"/>
    <w:rsid w:val="00C900FD"/>
    <w:rsid w:val="00C90AA3"/>
    <w:rsid w:val="00C90F61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4043"/>
    <w:rsid w:val="00CC4A6A"/>
    <w:rsid w:val="00CC5002"/>
    <w:rsid w:val="00CC598F"/>
    <w:rsid w:val="00CC61C5"/>
    <w:rsid w:val="00CD663B"/>
    <w:rsid w:val="00CE21E4"/>
    <w:rsid w:val="00CE316E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205D"/>
    <w:rsid w:val="00D32F7B"/>
    <w:rsid w:val="00D335BD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662"/>
    <w:rsid w:val="00D50843"/>
    <w:rsid w:val="00D51D84"/>
    <w:rsid w:val="00D51FDD"/>
    <w:rsid w:val="00D53EF3"/>
    <w:rsid w:val="00D55140"/>
    <w:rsid w:val="00D55A5A"/>
    <w:rsid w:val="00D61077"/>
    <w:rsid w:val="00D61B7A"/>
    <w:rsid w:val="00D620DC"/>
    <w:rsid w:val="00D628BA"/>
    <w:rsid w:val="00D645D9"/>
    <w:rsid w:val="00D65DBC"/>
    <w:rsid w:val="00D662FC"/>
    <w:rsid w:val="00D66590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0AB6"/>
    <w:rsid w:val="00DB1E99"/>
    <w:rsid w:val="00DB35EE"/>
    <w:rsid w:val="00DB3D8C"/>
    <w:rsid w:val="00DB4299"/>
    <w:rsid w:val="00DB5235"/>
    <w:rsid w:val="00DC1244"/>
    <w:rsid w:val="00DC59F0"/>
    <w:rsid w:val="00DC5CDB"/>
    <w:rsid w:val="00DC76AB"/>
    <w:rsid w:val="00DD07D7"/>
    <w:rsid w:val="00DD0835"/>
    <w:rsid w:val="00DD28CE"/>
    <w:rsid w:val="00DE143D"/>
    <w:rsid w:val="00DE2056"/>
    <w:rsid w:val="00DE3B85"/>
    <w:rsid w:val="00DE3FA5"/>
    <w:rsid w:val="00DE433D"/>
    <w:rsid w:val="00DE4A7B"/>
    <w:rsid w:val="00DE4D2D"/>
    <w:rsid w:val="00DE5B4C"/>
    <w:rsid w:val="00DE6D68"/>
    <w:rsid w:val="00DF0B42"/>
    <w:rsid w:val="00DF3237"/>
    <w:rsid w:val="00DF522C"/>
    <w:rsid w:val="00DF5BE4"/>
    <w:rsid w:val="00E01900"/>
    <w:rsid w:val="00E01DB9"/>
    <w:rsid w:val="00E02E2E"/>
    <w:rsid w:val="00E04653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4EAB"/>
    <w:rsid w:val="00E2596B"/>
    <w:rsid w:val="00E26317"/>
    <w:rsid w:val="00E277A5"/>
    <w:rsid w:val="00E30554"/>
    <w:rsid w:val="00E3062E"/>
    <w:rsid w:val="00E31613"/>
    <w:rsid w:val="00E3165D"/>
    <w:rsid w:val="00E31A0D"/>
    <w:rsid w:val="00E34DDE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110"/>
    <w:rsid w:val="00E674CA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1469"/>
    <w:rsid w:val="00E8642E"/>
    <w:rsid w:val="00E86E43"/>
    <w:rsid w:val="00E87825"/>
    <w:rsid w:val="00E878A0"/>
    <w:rsid w:val="00E87B68"/>
    <w:rsid w:val="00E940C4"/>
    <w:rsid w:val="00E9585C"/>
    <w:rsid w:val="00E95B1C"/>
    <w:rsid w:val="00EA04DB"/>
    <w:rsid w:val="00EA41F6"/>
    <w:rsid w:val="00EA440E"/>
    <w:rsid w:val="00EA493F"/>
    <w:rsid w:val="00EA569A"/>
    <w:rsid w:val="00EA56E5"/>
    <w:rsid w:val="00EA614B"/>
    <w:rsid w:val="00EA730A"/>
    <w:rsid w:val="00EB1CB5"/>
    <w:rsid w:val="00EB2EFD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7DE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EE7"/>
    <w:rsid w:val="00F009CE"/>
    <w:rsid w:val="00F00A3A"/>
    <w:rsid w:val="00F02AEA"/>
    <w:rsid w:val="00F038D8"/>
    <w:rsid w:val="00F04928"/>
    <w:rsid w:val="00F05801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10DE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0F6"/>
    <w:rsid w:val="00F43781"/>
    <w:rsid w:val="00F4710F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F9B"/>
    <w:rsid w:val="00F838A0"/>
    <w:rsid w:val="00F85786"/>
    <w:rsid w:val="00F86434"/>
    <w:rsid w:val="00F86FE0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B152A"/>
    <w:rsid w:val="00FB4CF5"/>
    <w:rsid w:val="00FB4E4D"/>
    <w:rsid w:val="00FB7EE0"/>
    <w:rsid w:val="00FC059D"/>
    <w:rsid w:val="00FC0AB4"/>
    <w:rsid w:val="00FC25B8"/>
    <w:rsid w:val="00FC413C"/>
    <w:rsid w:val="00FC6D12"/>
    <w:rsid w:val="00FC7527"/>
    <w:rsid w:val="00FC7CE6"/>
    <w:rsid w:val="00FD0674"/>
    <w:rsid w:val="00FD07AB"/>
    <w:rsid w:val="00FD4218"/>
    <w:rsid w:val="00FD46F2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73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B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0B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0B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0B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30BC9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30BC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EBF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30BC9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0BC9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0BC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30BC9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BC9"/>
    <w:rPr>
      <w:sz w:val="2"/>
      <w:szCs w:val="2"/>
    </w:rPr>
  </w:style>
  <w:style w:type="character" w:styleId="Hyperlink">
    <w:name w:val="Hyperlink"/>
    <w:basedOn w:val="DefaultParagraphFont"/>
    <w:uiPriority w:val="99"/>
    <w:rsid w:val="00E5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56E3C"/>
    <w:rPr>
      <w:color w:val="800080"/>
      <w:u w:val="single"/>
    </w:rPr>
  </w:style>
  <w:style w:type="paragraph" w:customStyle="1" w:styleId="xl64">
    <w:name w:val="xl64"/>
    <w:basedOn w:val="Normal"/>
    <w:uiPriority w:val="99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B41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1898</TotalTime>
  <Pages>9</Pages>
  <Words>1799</Words>
  <Characters>10260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196</cp:revision>
  <cp:lastPrinted>2019-12-04T04:55:00Z</cp:lastPrinted>
  <dcterms:created xsi:type="dcterms:W3CDTF">2017-10-02T08:25:00Z</dcterms:created>
  <dcterms:modified xsi:type="dcterms:W3CDTF">2019-12-10T06:56:00Z</dcterms:modified>
</cp:coreProperties>
</file>