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DA" w:rsidRDefault="001C38DA"/>
    <w:tbl>
      <w:tblPr>
        <w:tblW w:w="0" w:type="auto"/>
        <w:tblLook w:val="01E0" w:firstRow="1" w:lastRow="1" w:firstColumn="1" w:lastColumn="1" w:noHBand="0" w:noVBand="0"/>
      </w:tblPr>
      <w:tblGrid>
        <w:gridCol w:w="4855"/>
        <w:gridCol w:w="4886"/>
      </w:tblGrid>
      <w:tr w:rsidR="00D05B3B" w:rsidTr="001C38DA">
        <w:tc>
          <w:tcPr>
            <w:tcW w:w="4855" w:type="dxa"/>
            <w:shd w:val="clear" w:color="auto" w:fill="auto"/>
          </w:tcPr>
          <w:p w:rsidR="00D05B3B" w:rsidRPr="00A95F29" w:rsidRDefault="00D05B3B" w:rsidP="00874A5D">
            <w:pPr>
              <w:jc w:val="both"/>
              <w:rPr>
                <w:sz w:val="28"/>
              </w:rPr>
            </w:pPr>
          </w:p>
        </w:tc>
        <w:tc>
          <w:tcPr>
            <w:tcW w:w="4886" w:type="dxa"/>
            <w:shd w:val="clear" w:color="auto" w:fill="auto"/>
          </w:tcPr>
          <w:p w:rsidR="00D05B3B" w:rsidRPr="00A95F29" w:rsidRDefault="00D05B3B" w:rsidP="00874A5D">
            <w:pPr>
              <w:jc w:val="center"/>
              <w:rPr>
                <w:sz w:val="28"/>
              </w:rPr>
            </w:pPr>
            <w:r w:rsidRPr="00A95F29">
              <w:rPr>
                <w:sz w:val="28"/>
              </w:rPr>
              <w:t>ПРИЛОЖЕНИЕ</w:t>
            </w:r>
          </w:p>
          <w:p w:rsidR="00D05B3B" w:rsidRPr="00A95F29" w:rsidRDefault="00D05B3B" w:rsidP="00874A5D">
            <w:pPr>
              <w:jc w:val="center"/>
              <w:rPr>
                <w:sz w:val="28"/>
              </w:rPr>
            </w:pPr>
            <w:r w:rsidRPr="00A95F29">
              <w:rPr>
                <w:sz w:val="28"/>
              </w:rPr>
              <w:t>к постановлению</w:t>
            </w:r>
          </w:p>
          <w:p w:rsidR="00D05B3B" w:rsidRPr="00A95F29" w:rsidRDefault="007C25C9" w:rsidP="00874A5D">
            <w:pPr>
              <w:jc w:val="center"/>
              <w:rPr>
                <w:sz w:val="28"/>
              </w:rPr>
            </w:pPr>
            <w:r w:rsidRPr="00A95F29">
              <w:rPr>
                <w:sz w:val="28"/>
              </w:rPr>
              <w:t>Администрации городского</w:t>
            </w:r>
            <w:r w:rsidR="00D05B3B" w:rsidRPr="00A95F29">
              <w:rPr>
                <w:sz w:val="28"/>
              </w:rPr>
              <w:t xml:space="preserve"> округа</w:t>
            </w:r>
          </w:p>
          <w:p w:rsidR="001C38DA" w:rsidRDefault="00D05B3B" w:rsidP="001C38DA">
            <w:pPr>
              <w:jc w:val="center"/>
              <w:rPr>
                <w:sz w:val="28"/>
              </w:rPr>
            </w:pPr>
            <w:r w:rsidRPr="00A95F29">
              <w:rPr>
                <w:sz w:val="28"/>
              </w:rPr>
              <w:t>Октябрьск Самарской области</w:t>
            </w:r>
          </w:p>
          <w:p w:rsidR="00D05B3B" w:rsidRPr="00A95F29" w:rsidRDefault="00C24BC5" w:rsidP="001C38DA">
            <w:pPr>
              <w:jc w:val="center"/>
              <w:rPr>
                <w:sz w:val="28"/>
              </w:rPr>
            </w:pPr>
            <w:r>
              <w:rPr>
                <w:sz w:val="28"/>
              </w:rPr>
              <w:t>о</w:t>
            </w:r>
            <w:r w:rsidR="00D05B3B" w:rsidRPr="00A95F29">
              <w:rPr>
                <w:sz w:val="28"/>
              </w:rPr>
              <w:t>т</w:t>
            </w:r>
            <w:r>
              <w:rPr>
                <w:sz w:val="28"/>
              </w:rPr>
              <w:t xml:space="preserve"> </w:t>
            </w:r>
            <w:r w:rsidR="00632E1A">
              <w:rPr>
                <w:sz w:val="28"/>
              </w:rPr>
              <w:t>«</w:t>
            </w:r>
            <w:r w:rsidR="007938FF">
              <w:rPr>
                <w:sz w:val="28"/>
              </w:rPr>
              <w:t>09</w:t>
            </w:r>
            <w:r w:rsidR="001C38DA">
              <w:rPr>
                <w:sz w:val="28"/>
              </w:rPr>
              <w:t xml:space="preserve">» </w:t>
            </w:r>
            <w:r w:rsidR="007938FF">
              <w:rPr>
                <w:sz w:val="28"/>
              </w:rPr>
              <w:t xml:space="preserve">марта </w:t>
            </w:r>
            <w:r w:rsidR="004230B7">
              <w:rPr>
                <w:sz w:val="28"/>
              </w:rPr>
              <w:t>202</w:t>
            </w:r>
            <w:r w:rsidR="00FA40A3">
              <w:rPr>
                <w:sz w:val="28"/>
              </w:rPr>
              <w:t>2</w:t>
            </w:r>
            <w:r w:rsidR="004230B7">
              <w:rPr>
                <w:sz w:val="28"/>
              </w:rPr>
              <w:t xml:space="preserve"> </w:t>
            </w:r>
            <w:r w:rsidR="0090232A">
              <w:rPr>
                <w:sz w:val="28"/>
              </w:rPr>
              <w:t xml:space="preserve">года № </w:t>
            </w:r>
            <w:r w:rsidR="007938FF">
              <w:rPr>
                <w:sz w:val="28"/>
              </w:rPr>
              <w:t>192</w:t>
            </w:r>
            <w:bookmarkStart w:id="0" w:name="_GoBack"/>
            <w:bookmarkEnd w:id="0"/>
          </w:p>
          <w:p w:rsidR="00D05B3B" w:rsidRPr="00A95F29" w:rsidRDefault="00D05B3B" w:rsidP="00874A5D">
            <w:pPr>
              <w:jc w:val="center"/>
              <w:rPr>
                <w:sz w:val="28"/>
              </w:rPr>
            </w:pPr>
          </w:p>
          <w:p w:rsidR="001C38DA" w:rsidRDefault="001C38DA" w:rsidP="00874A5D">
            <w:pPr>
              <w:jc w:val="center"/>
              <w:rPr>
                <w:sz w:val="28"/>
              </w:rPr>
            </w:pPr>
          </w:p>
          <w:p w:rsidR="00D05B3B" w:rsidRPr="00A95F29" w:rsidRDefault="00D05B3B" w:rsidP="00874A5D">
            <w:pPr>
              <w:jc w:val="center"/>
              <w:rPr>
                <w:sz w:val="28"/>
              </w:rPr>
            </w:pPr>
            <w:r w:rsidRPr="00A95F29">
              <w:rPr>
                <w:sz w:val="28"/>
              </w:rPr>
              <w:t xml:space="preserve"> </w:t>
            </w:r>
          </w:p>
        </w:tc>
      </w:tr>
    </w:tbl>
    <w:p w:rsidR="00D05B3B" w:rsidRDefault="00D05B3B" w:rsidP="00D05B3B">
      <w:pPr>
        <w:jc w:val="center"/>
        <w:rPr>
          <w:sz w:val="28"/>
        </w:rPr>
      </w:pPr>
      <w:r>
        <w:rPr>
          <w:sz w:val="28"/>
        </w:rPr>
        <w:t xml:space="preserve">Изменения </w:t>
      </w:r>
    </w:p>
    <w:p w:rsidR="00D05B3B" w:rsidRDefault="00D05B3B" w:rsidP="00D05B3B">
      <w:pPr>
        <w:jc w:val="center"/>
        <w:rPr>
          <w:sz w:val="28"/>
        </w:rPr>
      </w:pPr>
      <w:r>
        <w:rPr>
          <w:sz w:val="28"/>
        </w:rPr>
        <w:t>в Положение Муниципального казенного учреждения «Финансовое управление Администрации городского округа Октябрьск</w:t>
      </w:r>
    </w:p>
    <w:p w:rsidR="00D05B3B" w:rsidRDefault="00D05B3B" w:rsidP="00D05B3B">
      <w:pPr>
        <w:jc w:val="center"/>
        <w:rPr>
          <w:sz w:val="28"/>
        </w:rPr>
      </w:pPr>
      <w:r>
        <w:rPr>
          <w:sz w:val="28"/>
        </w:rPr>
        <w:t xml:space="preserve"> Самарской области»</w:t>
      </w:r>
    </w:p>
    <w:p w:rsidR="00D05B3B" w:rsidRDefault="00D05B3B" w:rsidP="00D05B3B">
      <w:pPr>
        <w:jc w:val="center"/>
        <w:rPr>
          <w:sz w:val="28"/>
        </w:rPr>
      </w:pPr>
    </w:p>
    <w:p w:rsidR="00D05B3B" w:rsidRDefault="00D05B3B" w:rsidP="00D05B3B">
      <w:pPr>
        <w:rPr>
          <w:sz w:val="28"/>
        </w:rPr>
      </w:pPr>
    </w:p>
    <w:p w:rsidR="00DD6FC3" w:rsidRDefault="00DD6FC3" w:rsidP="001C38DA">
      <w:pPr>
        <w:pStyle w:val="ConsPlusNormal"/>
        <w:numPr>
          <w:ilvl w:val="0"/>
          <w:numId w:val="1"/>
        </w:numPr>
        <w:spacing w:line="360" w:lineRule="auto"/>
        <w:ind w:left="0" w:firstLine="851"/>
        <w:jc w:val="both"/>
      </w:pPr>
      <w:r>
        <w:t>В пункте 2.3.:</w:t>
      </w:r>
    </w:p>
    <w:p w:rsidR="00E67015" w:rsidRDefault="00DD6FC3" w:rsidP="001C38DA">
      <w:pPr>
        <w:pStyle w:val="ConsPlusNormal"/>
        <w:spacing w:line="360" w:lineRule="auto"/>
        <w:ind w:left="851"/>
        <w:jc w:val="both"/>
      </w:pPr>
      <w:r>
        <w:t>а</w:t>
      </w:r>
      <w:r w:rsidR="00632E1A">
        <w:t>бзац десятый изложить в следующей редакции:</w:t>
      </w:r>
    </w:p>
    <w:p w:rsidR="00632E1A" w:rsidRPr="00640462" w:rsidRDefault="00640462" w:rsidP="001C38DA">
      <w:pPr>
        <w:spacing w:line="360" w:lineRule="auto"/>
        <w:ind w:firstLine="720"/>
        <w:jc w:val="both"/>
        <w:rPr>
          <w:spacing w:val="2"/>
          <w:sz w:val="28"/>
          <w:szCs w:val="28"/>
        </w:rPr>
      </w:pPr>
      <w:r w:rsidRPr="00640462">
        <w:rPr>
          <w:rStyle w:val="FontStyle22"/>
          <w:sz w:val="28"/>
          <w:szCs w:val="28"/>
        </w:rPr>
        <w:t>«открытие и ведение лицевых счетов для учета операций по исполнению бюджета городского округа, лицевых счетов для учета операций со средствами, поступающими во временное распоряжение получателей средств бюджета городского округа, лицевых счетов для учета операций со средствами бюджетных и автономных учреждений городского округа, лицевых счетов для учета операций со средствами получателей средств из бюджета городского округа</w:t>
      </w:r>
      <w:r w:rsidRPr="00640462">
        <w:rPr>
          <w:spacing w:val="2"/>
          <w:sz w:val="28"/>
          <w:szCs w:val="28"/>
        </w:rPr>
        <w:t>, лицевы</w:t>
      </w:r>
      <w:r w:rsidR="001C38DA">
        <w:rPr>
          <w:spacing w:val="2"/>
          <w:sz w:val="28"/>
          <w:szCs w:val="28"/>
        </w:rPr>
        <w:t>х</w:t>
      </w:r>
      <w:r w:rsidRPr="00640462">
        <w:rPr>
          <w:spacing w:val="2"/>
          <w:sz w:val="28"/>
          <w:szCs w:val="28"/>
        </w:rPr>
        <w:t xml:space="preserve"> счет</w:t>
      </w:r>
      <w:r w:rsidR="001C38DA">
        <w:rPr>
          <w:spacing w:val="2"/>
          <w:sz w:val="28"/>
          <w:szCs w:val="28"/>
        </w:rPr>
        <w:t>ов</w:t>
      </w:r>
      <w:r w:rsidRPr="00640462">
        <w:rPr>
          <w:spacing w:val="2"/>
          <w:sz w:val="28"/>
          <w:szCs w:val="28"/>
        </w:rPr>
        <w:t xml:space="preserve"> для учета операций со средствами участников казначейского сопровождения;»;</w:t>
      </w:r>
      <w:r w:rsidRPr="00632E1A">
        <w:t xml:space="preserve"> </w:t>
      </w:r>
    </w:p>
    <w:p w:rsidR="00DD6FC3" w:rsidRDefault="00DD6FC3" w:rsidP="001C38DA">
      <w:pPr>
        <w:pStyle w:val="ConsPlusNormal"/>
        <w:spacing w:line="360" w:lineRule="auto"/>
        <w:ind w:firstLine="851"/>
        <w:jc w:val="both"/>
        <w:rPr>
          <w:spacing w:val="2"/>
        </w:rPr>
      </w:pPr>
      <w:r>
        <w:rPr>
          <w:spacing w:val="2"/>
        </w:rPr>
        <w:t>абзац</w:t>
      </w:r>
      <w:r w:rsidR="00DD7627">
        <w:rPr>
          <w:spacing w:val="2"/>
        </w:rPr>
        <w:t>ы</w:t>
      </w:r>
      <w:r>
        <w:rPr>
          <w:spacing w:val="2"/>
        </w:rPr>
        <w:t xml:space="preserve"> двадцать седьмой </w:t>
      </w:r>
      <w:r w:rsidR="00DE5F0C">
        <w:rPr>
          <w:spacing w:val="2"/>
        </w:rPr>
        <w:t xml:space="preserve">– двадцать девятый </w:t>
      </w:r>
      <w:r>
        <w:rPr>
          <w:spacing w:val="2"/>
        </w:rPr>
        <w:t>изложить в следующей редакции:</w:t>
      </w:r>
    </w:p>
    <w:p w:rsidR="001C38DA" w:rsidRPr="001C38DA" w:rsidRDefault="001C38DA" w:rsidP="001C38DA">
      <w:pPr>
        <w:pStyle w:val="ConsPlusNormal"/>
        <w:spacing w:line="360" w:lineRule="auto"/>
        <w:ind w:firstLine="540"/>
        <w:jc w:val="both"/>
      </w:pPr>
      <w:r>
        <w:t>«</w:t>
      </w:r>
      <w:r w:rsidRPr="001C38DA">
        <w:t>осуществление учета и контроля за правильностью принятия бюджетных обязательств городского округа получателями средств бюджета городского округа, а также осуществление учета обязательств муниципальных бюджетных и автономных учреждений городского округа и муниципальных унитарных предприятий городского округа, участников казначейского сопровождения в порядке, установленном Финансовым управлением;</w:t>
      </w:r>
    </w:p>
    <w:p w:rsidR="001C38DA" w:rsidRPr="001C38DA" w:rsidRDefault="001C38DA" w:rsidP="001C38DA">
      <w:pPr>
        <w:spacing w:line="360" w:lineRule="auto"/>
        <w:ind w:firstLine="540"/>
        <w:jc w:val="both"/>
        <w:rPr>
          <w:sz w:val="28"/>
          <w:szCs w:val="28"/>
        </w:rPr>
      </w:pPr>
      <w:r w:rsidRPr="001C38DA">
        <w:rPr>
          <w:rFonts w:eastAsia="Calibri"/>
          <w:sz w:val="28"/>
          <w:szCs w:val="28"/>
          <w:lang w:eastAsia="en-US"/>
        </w:rPr>
        <w:t xml:space="preserve">санкционирование оплаты денежных обязательств получателей средств бюджета городского округа, расходов муниципальных бюджетных и </w:t>
      </w:r>
      <w:r w:rsidRPr="001C38DA">
        <w:rPr>
          <w:rFonts w:eastAsia="Calibri"/>
          <w:sz w:val="28"/>
          <w:szCs w:val="28"/>
          <w:lang w:eastAsia="en-US"/>
        </w:rPr>
        <w:lastRenderedPageBreak/>
        <w:t>автономных учреждений городского округа, муниципальных унитарных предприятий городского округа, операции со средствами участников казначейского сопровождения в порядке, установленном Финансовым управлением;</w:t>
      </w:r>
    </w:p>
    <w:p w:rsidR="001C38DA" w:rsidRPr="001C38DA" w:rsidRDefault="001C38DA" w:rsidP="001C38DA">
      <w:pPr>
        <w:spacing w:line="360" w:lineRule="auto"/>
        <w:ind w:firstLine="540"/>
        <w:jc w:val="both"/>
        <w:rPr>
          <w:spacing w:val="2"/>
          <w:sz w:val="28"/>
          <w:szCs w:val="28"/>
        </w:rPr>
      </w:pPr>
      <w:r w:rsidRPr="001C38DA">
        <w:rPr>
          <w:spacing w:val="2"/>
          <w:sz w:val="28"/>
          <w:szCs w:val="28"/>
        </w:rPr>
        <w:t>осуществление в установленном порядке перечисления с лицевых счетов, открытых в Финансовом управлении;</w:t>
      </w:r>
      <w:r>
        <w:rPr>
          <w:spacing w:val="2"/>
          <w:sz w:val="28"/>
          <w:szCs w:val="28"/>
        </w:rPr>
        <w:t>».</w:t>
      </w:r>
    </w:p>
    <w:p w:rsidR="001C38DA" w:rsidRDefault="001C38DA" w:rsidP="001C38DA">
      <w:pPr>
        <w:pStyle w:val="ConsPlusNormal"/>
        <w:spacing w:line="360" w:lineRule="auto"/>
        <w:ind w:firstLine="851"/>
        <w:jc w:val="both"/>
        <w:rPr>
          <w:spacing w:val="2"/>
        </w:rPr>
      </w:pPr>
    </w:p>
    <w:p w:rsidR="00BA587F" w:rsidRPr="00EC147A" w:rsidRDefault="00BA587F" w:rsidP="001C38DA">
      <w:pPr>
        <w:pStyle w:val="ConsPlusNormal"/>
        <w:spacing w:line="360" w:lineRule="auto"/>
        <w:ind w:firstLine="851"/>
        <w:jc w:val="both"/>
      </w:pPr>
    </w:p>
    <w:p w:rsidR="00150E22" w:rsidRPr="00AC1039" w:rsidRDefault="00150E22" w:rsidP="001C38DA">
      <w:pPr>
        <w:spacing w:line="360" w:lineRule="auto"/>
        <w:ind w:firstLine="540"/>
        <w:jc w:val="both"/>
        <w:rPr>
          <w:sz w:val="28"/>
          <w:szCs w:val="28"/>
        </w:rPr>
      </w:pPr>
    </w:p>
    <w:p w:rsidR="00150E22" w:rsidRPr="00DD6FC3" w:rsidRDefault="00150E22" w:rsidP="001C38DA">
      <w:pPr>
        <w:pStyle w:val="ConsPlusNormal"/>
        <w:spacing w:line="360" w:lineRule="auto"/>
        <w:ind w:firstLine="540"/>
        <w:jc w:val="both"/>
      </w:pPr>
    </w:p>
    <w:p w:rsidR="00DD6FC3" w:rsidRDefault="00DD6FC3" w:rsidP="001C38DA">
      <w:pPr>
        <w:pStyle w:val="ConsPlusNormal"/>
        <w:spacing w:line="360" w:lineRule="auto"/>
        <w:ind w:firstLine="851"/>
        <w:jc w:val="both"/>
        <w:rPr>
          <w:spacing w:val="2"/>
        </w:rPr>
      </w:pPr>
    </w:p>
    <w:p w:rsidR="00DD6FC3" w:rsidRPr="00632E1A" w:rsidRDefault="00DD6FC3" w:rsidP="001C38DA">
      <w:pPr>
        <w:pStyle w:val="ConsPlusNormal"/>
        <w:spacing w:line="360" w:lineRule="auto"/>
        <w:ind w:firstLine="851"/>
        <w:jc w:val="both"/>
      </w:pPr>
    </w:p>
    <w:p w:rsidR="00632E1A" w:rsidRDefault="00632E1A" w:rsidP="001C38DA">
      <w:pPr>
        <w:pStyle w:val="ConsPlusNormal"/>
        <w:spacing w:line="360" w:lineRule="auto"/>
        <w:ind w:firstLine="851"/>
        <w:jc w:val="both"/>
      </w:pPr>
    </w:p>
    <w:p w:rsidR="00632E1A" w:rsidRDefault="00632E1A" w:rsidP="001C38DA">
      <w:pPr>
        <w:pStyle w:val="ConsPlusNormal"/>
        <w:spacing w:line="360" w:lineRule="auto"/>
        <w:ind w:firstLine="851"/>
        <w:jc w:val="both"/>
      </w:pPr>
    </w:p>
    <w:p w:rsidR="00632E1A" w:rsidRDefault="00632E1A" w:rsidP="001C38DA">
      <w:pPr>
        <w:pStyle w:val="ConsPlusNormal"/>
        <w:spacing w:line="360" w:lineRule="auto"/>
        <w:ind w:firstLine="851"/>
        <w:jc w:val="both"/>
      </w:pPr>
    </w:p>
    <w:p w:rsidR="001C3898" w:rsidRPr="00EC147A" w:rsidRDefault="001C3898" w:rsidP="001C38DA">
      <w:pPr>
        <w:pStyle w:val="ConsPlusNormal"/>
        <w:spacing w:line="360" w:lineRule="auto"/>
        <w:ind w:firstLine="851"/>
        <w:jc w:val="both"/>
      </w:pPr>
    </w:p>
    <w:sectPr w:rsidR="001C3898" w:rsidRPr="00EC147A" w:rsidSect="00972652">
      <w:headerReference w:type="even" r:id="rId7"/>
      <w:headerReference w:type="default" r:id="rId8"/>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6D" w:rsidRDefault="0052586D">
      <w:r>
        <w:separator/>
      </w:r>
    </w:p>
  </w:endnote>
  <w:endnote w:type="continuationSeparator" w:id="0">
    <w:p w:rsidR="0052586D" w:rsidRDefault="0052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6D" w:rsidRDefault="0052586D">
      <w:r>
        <w:separator/>
      </w:r>
    </w:p>
  </w:footnote>
  <w:footnote w:type="continuationSeparator" w:id="0">
    <w:p w:rsidR="0052586D" w:rsidRDefault="00525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E4" w:rsidRDefault="00D05B3B" w:rsidP="007858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7BE4" w:rsidRDefault="0052586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E4" w:rsidRDefault="00D05B3B" w:rsidP="007858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38FF">
      <w:rPr>
        <w:rStyle w:val="a5"/>
        <w:noProof/>
      </w:rPr>
      <w:t>2</w:t>
    </w:r>
    <w:r>
      <w:rPr>
        <w:rStyle w:val="a5"/>
      </w:rPr>
      <w:fldChar w:fldCharType="end"/>
    </w:r>
  </w:p>
  <w:p w:rsidR="001A7BE4" w:rsidRDefault="005258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426D"/>
    <w:multiLevelType w:val="multilevel"/>
    <w:tmpl w:val="D9CCEF2C"/>
    <w:lvl w:ilvl="0">
      <w:start w:val="1"/>
      <w:numFmt w:val="decimal"/>
      <w:lvlText w:val="%1."/>
      <w:lvlJc w:val="left"/>
      <w:pPr>
        <w:ind w:left="2171" w:hanging="1320"/>
      </w:pPr>
      <w:rPr>
        <w:rFonts w:hint="default"/>
      </w:rPr>
    </w:lvl>
    <w:lvl w:ilvl="1">
      <w:start w:val="5"/>
      <w:numFmt w:val="decimal"/>
      <w:isLgl/>
      <w:lvlText w:val="%1.%2."/>
      <w:lvlJc w:val="left"/>
      <w:pPr>
        <w:ind w:left="1646" w:hanging="72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156" w:hanging="1080"/>
      </w:pPr>
      <w:rPr>
        <w:rFonts w:hint="default"/>
      </w:rPr>
    </w:lvl>
    <w:lvl w:ilvl="4">
      <w:start w:val="1"/>
      <w:numFmt w:val="decimal"/>
      <w:isLgl/>
      <w:lvlText w:val="%1.%2.%3.%4.%5."/>
      <w:lvlJc w:val="left"/>
      <w:pPr>
        <w:ind w:left="2231" w:hanging="1080"/>
      </w:pPr>
      <w:rPr>
        <w:rFonts w:hint="default"/>
      </w:rPr>
    </w:lvl>
    <w:lvl w:ilvl="5">
      <w:start w:val="1"/>
      <w:numFmt w:val="decimal"/>
      <w:isLgl/>
      <w:lvlText w:val="%1.%2.%3.%4.%5.%6."/>
      <w:lvlJc w:val="left"/>
      <w:pPr>
        <w:ind w:left="2666" w:hanging="1440"/>
      </w:pPr>
      <w:rPr>
        <w:rFonts w:hint="default"/>
      </w:rPr>
    </w:lvl>
    <w:lvl w:ilvl="6">
      <w:start w:val="1"/>
      <w:numFmt w:val="decimal"/>
      <w:isLgl/>
      <w:lvlText w:val="%1.%2.%3.%4.%5.%6.%7."/>
      <w:lvlJc w:val="left"/>
      <w:pPr>
        <w:ind w:left="3101" w:hanging="1800"/>
      </w:pPr>
      <w:rPr>
        <w:rFonts w:hint="default"/>
      </w:rPr>
    </w:lvl>
    <w:lvl w:ilvl="7">
      <w:start w:val="1"/>
      <w:numFmt w:val="decimal"/>
      <w:isLgl/>
      <w:lvlText w:val="%1.%2.%3.%4.%5.%6.%7.%8."/>
      <w:lvlJc w:val="left"/>
      <w:pPr>
        <w:ind w:left="3176" w:hanging="1800"/>
      </w:pPr>
      <w:rPr>
        <w:rFonts w:hint="default"/>
      </w:rPr>
    </w:lvl>
    <w:lvl w:ilvl="8">
      <w:start w:val="1"/>
      <w:numFmt w:val="decimal"/>
      <w:isLgl/>
      <w:lvlText w:val="%1.%2.%3.%4.%5.%6.%7.%8.%9."/>
      <w:lvlJc w:val="left"/>
      <w:pPr>
        <w:ind w:left="3611" w:hanging="2160"/>
      </w:pPr>
      <w:rPr>
        <w:rFonts w:hint="default"/>
      </w:rPr>
    </w:lvl>
  </w:abstractNum>
  <w:abstractNum w:abstractNumId="1" w15:restartNumberingAfterBreak="0">
    <w:nsid w:val="72297249"/>
    <w:multiLevelType w:val="multilevel"/>
    <w:tmpl w:val="D9CCEF2C"/>
    <w:lvl w:ilvl="0">
      <w:start w:val="1"/>
      <w:numFmt w:val="decimal"/>
      <w:lvlText w:val="%1."/>
      <w:lvlJc w:val="left"/>
      <w:pPr>
        <w:ind w:left="2171" w:hanging="1320"/>
      </w:pPr>
      <w:rPr>
        <w:rFonts w:hint="default"/>
      </w:rPr>
    </w:lvl>
    <w:lvl w:ilvl="1">
      <w:start w:val="5"/>
      <w:numFmt w:val="decimal"/>
      <w:isLgl/>
      <w:lvlText w:val="%1.%2."/>
      <w:lvlJc w:val="left"/>
      <w:pPr>
        <w:ind w:left="1646" w:hanging="72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156" w:hanging="1080"/>
      </w:pPr>
      <w:rPr>
        <w:rFonts w:hint="default"/>
      </w:rPr>
    </w:lvl>
    <w:lvl w:ilvl="4">
      <w:start w:val="1"/>
      <w:numFmt w:val="decimal"/>
      <w:isLgl/>
      <w:lvlText w:val="%1.%2.%3.%4.%5."/>
      <w:lvlJc w:val="left"/>
      <w:pPr>
        <w:ind w:left="2231" w:hanging="1080"/>
      </w:pPr>
      <w:rPr>
        <w:rFonts w:hint="default"/>
      </w:rPr>
    </w:lvl>
    <w:lvl w:ilvl="5">
      <w:start w:val="1"/>
      <w:numFmt w:val="decimal"/>
      <w:isLgl/>
      <w:lvlText w:val="%1.%2.%3.%4.%5.%6."/>
      <w:lvlJc w:val="left"/>
      <w:pPr>
        <w:ind w:left="2666" w:hanging="1440"/>
      </w:pPr>
      <w:rPr>
        <w:rFonts w:hint="default"/>
      </w:rPr>
    </w:lvl>
    <w:lvl w:ilvl="6">
      <w:start w:val="1"/>
      <w:numFmt w:val="decimal"/>
      <w:isLgl/>
      <w:lvlText w:val="%1.%2.%3.%4.%5.%6.%7."/>
      <w:lvlJc w:val="left"/>
      <w:pPr>
        <w:ind w:left="3101" w:hanging="1800"/>
      </w:pPr>
      <w:rPr>
        <w:rFonts w:hint="default"/>
      </w:rPr>
    </w:lvl>
    <w:lvl w:ilvl="7">
      <w:start w:val="1"/>
      <w:numFmt w:val="decimal"/>
      <w:isLgl/>
      <w:lvlText w:val="%1.%2.%3.%4.%5.%6.%7.%8."/>
      <w:lvlJc w:val="left"/>
      <w:pPr>
        <w:ind w:left="3176" w:hanging="1800"/>
      </w:pPr>
      <w:rPr>
        <w:rFonts w:hint="default"/>
      </w:rPr>
    </w:lvl>
    <w:lvl w:ilvl="8">
      <w:start w:val="1"/>
      <w:numFmt w:val="decimal"/>
      <w:isLgl/>
      <w:lvlText w:val="%1.%2.%3.%4.%5.%6.%7.%8.%9."/>
      <w:lvlJc w:val="left"/>
      <w:pPr>
        <w:ind w:left="36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BA"/>
    <w:rsid w:val="00017CBF"/>
    <w:rsid w:val="00021F6F"/>
    <w:rsid w:val="00022F0C"/>
    <w:rsid w:val="000238F3"/>
    <w:rsid w:val="000404A8"/>
    <w:rsid w:val="00040EBF"/>
    <w:rsid w:val="00065397"/>
    <w:rsid w:val="000771F6"/>
    <w:rsid w:val="000B1456"/>
    <w:rsid w:val="000E17A3"/>
    <w:rsid w:val="00137B3D"/>
    <w:rsid w:val="00150E22"/>
    <w:rsid w:val="00182708"/>
    <w:rsid w:val="001856C8"/>
    <w:rsid w:val="00193A26"/>
    <w:rsid w:val="001C1016"/>
    <w:rsid w:val="001C3898"/>
    <w:rsid w:val="001C38DA"/>
    <w:rsid w:val="00204D0A"/>
    <w:rsid w:val="00205DC2"/>
    <w:rsid w:val="0020693C"/>
    <w:rsid w:val="00210D48"/>
    <w:rsid w:val="002520EB"/>
    <w:rsid w:val="002608A5"/>
    <w:rsid w:val="00275B98"/>
    <w:rsid w:val="0028202E"/>
    <w:rsid w:val="00286766"/>
    <w:rsid w:val="002C459C"/>
    <w:rsid w:val="0031259E"/>
    <w:rsid w:val="003631A7"/>
    <w:rsid w:val="00372C5A"/>
    <w:rsid w:val="00392E7B"/>
    <w:rsid w:val="003A21CF"/>
    <w:rsid w:val="0040367E"/>
    <w:rsid w:val="004230B7"/>
    <w:rsid w:val="004A4FC2"/>
    <w:rsid w:val="004E57CC"/>
    <w:rsid w:val="0052586D"/>
    <w:rsid w:val="005F6AAE"/>
    <w:rsid w:val="00631820"/>
    <w:rsid w:val="00632E1A"/>
    <w:rsid w:val="00640462"/>
    <w:rsid w:val="0065634D"/>
    <w:rsid w:val="00657461"/>
    <w:rsid w:val="00661C1D"/>
    <w:rsid w:val="006E275D"/>
    <w:rsid w:val="00726A72"/>
    <w:rsid w:val="007760DB"/>
    <w:rsid w:val="007766CF"/>
    <w:rsid w:val="007938FF"/>
    <w:rsid w:val="007A096E"/>
    <w:rsid w:val="007C25C9"/>
    <w:rsid w:val="007C7F7D"/>
    <w:rsid w:val="007F5C3A"/>
    <w:rsid w:val="0081236C"/>
    <w:rsid w:val="0083173F"/>
    <w:rsid w:val="008C59E4"/>
    <w:rsid w:val="008C60D0"/>
    <w:rsid w:val="0090232A"/>
    <w:rsid w:val="00917EC4"/>
    <w:rsid w:val="009456A4"/>
    <w:rsid w:val="0094667C"/>
    <w:rsid w:val="009548AC"/>
    <w:rsid w:val="00972652"/>
    <w:rsid w:val="00973FB8"/>
    <w:rsid w:val="009D4F4F"/>
    <w:rsid w:val="00AC0F66"/>
    <w:rsid w:val="00AC1039"/>
    <w:rsid w:val="00BA587F"/>
    <w:rsid w:val="00BB1539"/>
    <w:rsid w:val="00BC0AFD"/>
    <w:rsid w:val="00BC282B"/>
    <w:rsid w:val="00BC504F"/>
    <w:rsid w:val="00BD7017"/>
    <w:rsid w:val="00BF03F3"/>
    <w:rsid w:val="00C06522"/>
    <w:rsid w:val="00C10B27"/>
    <w:rsid w:val="00C11DE0"/>
    <w:rsid w:val="00C24BC5"/>
    <w:rsid w:val="00C86A9D"/>
    <w:rsid w:val="00CA087B"/>
    <w:rsid w:val="00CC3022"/>
    <w:rsid w:val="00CC61E1"/>
    <w:rsid w:val="00CD0781"/>
    <w:rsid w:val="00CD46FC"/>
    <w:rsid w:val="00D05B3B"/>
    <w:rsid w:val="00D21391"/>
    <w:rsid w:val="00D42A22"/>
    <w:rsid w:val="00D635F1"/>
    <w:rsid w:val="00D75FBA"/>
    <w:rsid w:val="00D7671A"/>
    <w:rsid w:val="00DA645B"/>
    <w:rsid w:val="00DB5FE4"/>
    <w:rsid w:val="00DD6FC3"/>
    <w:rsid w:val="00DD7627"/>
    <w:rsid w:val="00DE5F0C"/>
    <w:rsid w:val="00E403BB"/>
    <w:rsid w:val="00E67015"/>
    <w:rsid w:val="00E76875"/>
    <w:rsid w:val="00E77FB0"/>
    <w:rsid w:val="00EB6BBE"/>
    <w:rsid w:val="00EC147A"/>
    <w:rsid w:val="00F101D4"/>
    <w:rsid w:val="00F159C4"/>
    <w:rsid w:val="00FA40A3"/>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E8A2"/>
  <w15:docId w15:val="{5D3442D8-DAD3-42EA-B410-1D8E0300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B3B"/>
    <w:pPr>
      <w:tabs>
        <w:tab w:val="center" w:pos="4677"/>
        <w:tab w:val="right" w:pos="9355"/>
      </w:tabs>
    </w:pPr>
  </w:style>
  <w:style w:type="character" w:customStyle="1" w:styleId="a4">
    <w:name w:val="Верхний колонтитул Знак"/>
    <w:basedOn w:val="a0"/>
    <w:link w:val="a3"/>
    <w:rsid w:val="00D05B3B"/>
    <w:rPr>
      <w:rFonts w:ascii="Times New Roman" w:eastAsia="Times New Roman" w:hAnsi="Times New Roman" w:cs="Times New Roman"/>
      <w:sz w:val="20"/>
      <w:szCs w:val="20"/>
      <w:lang w:eastAsia="ru-RU"/>
    </w:rPr>
  </w:style>
  <w:style w:type="character" w:styleId="a5">
    <w:name w:val="page number"/>
    <w:basedOn w:val="a0"/>
    <w:rsid w:val="00D05B3B"/>
  </w:style>
  <w:style w:type="paragraph" w:customStyle="1" w:styleId="ConsPlusNormal">
    <w:name w:val="ConsPlusNormal"/>
    <w:rsid w:val="00D05B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4">
    <w:name w:val="Основной текст (4)_"/>
    <w:link w:val="40"/>
    <w:rsid w:val="00DB5FE4"/>
    <w:rPr>
      <w:sz w:val="28"/>
      <w:szCs w:val="28"/>
      <w:shd w:val="clear" w:color="auto" w:fill="FFFFFF"/>
    </w:rPr>
  </w:style>
  <w:style w:type="paragraph" w:customStyle="1" w:styleId="40">
    <w:name w:val="Основной текст (4)"/>
    <w:basedOn w:val="a"/>
    <w:link w:val="4"/>
    <w:rsid w:val="00DB5FE4"/>
    <w:pPr>
      <w:shd w:val="clear" w:color="auto" w:fill="FFFFFF"/>
      <w:spacing w:before="900" w:after="900" w:line="322" w:lineRule="exact"/>
      <w:jc w:val="center"/>
    </w:pPr>
    <w:rPr>
      <w:rFonts w:asciiTheme="minorHAnsi" w:eastAsiaTheme="minorHAnsi" w:hAnsiTheme="minorHAnsi" w:cstheme="minorBidi"/>
      <w:sz w:val="28"/>
      <w:szCs w:val="28"/>
      <w:lang w:eastAsia="en-US"/>
    </w:rPr>
  </w:style>
  <w:style w:type="character" w:customStyle="1" w:styleId="FontStyle22">
    <w:name w:val="Font Style22"/>
    <w:rsid w:val="00DB5FE4"/>
    <w:rPr>
      <w:rFonts w:ascii="Times New Roman" w:hAnsi="Times New Roman" w:cs="Times New Roman"/>
      <w:sz w:val="26"/>
      <w:szCs w:val="26"/>
    </w:rPr>
  </w:style>
  <w:style w:type="paragraph" w:styleId="a6">
    <w:name w:val="List Paragraph"/>
    <w:basedOn w:val="a"/>
    <w:uiPriority w:val="34"/>
    <w:qFormat/>
    <w:rsid w:val="00040EBF"/>
    <w:pPr>
      <w:ind w:left="720"/>
      <w:contextualSpacing/>
    </w:pPr>
  </w:style>
  <w:style w:type="paragraph" w:styleId="a7">
    <w:name w:val="Normal (Web)"/>
    <w:basedOn w:val="a"/>
    <w:uiPriority w:val="99"/>
    <w:semiHidden/>
    <w:unhideWhenUsed/>
    <w:rsid w:val="00631820"/>
    <w:pPr>
      <w:spacing w:before="100" w:beforeAutospacing="1" w:after="100" w:afterAutospacing="1"/>
    </w:pPr>
    <w:rPr>
      <w:sz w:val="24"/>
      <w:szCs w:val="24"/>
    </w:rPr>
  </w:style>
  <w:style w:type="paragraph" w:customStyle="1" w:styleId="2">
    <w:name w:val="Знак Знак2"/>
    <w:basedOn w:val="a"/>
    <w:rsid w:val="00182708"/>
    <w:pPr>
      <w:widowControl w:val="0"/>
      <w:adjustRightInd w:val="0"/>
      <w:spacing w:after="160" w:line="240" w:lineRule="exact"/>
      <w:jc w:val="right"/>
    </w:pPr>
    <w:rPr>
      <w:lang w:val="en-GB" w:eastAsia="en-US"/>
    </w:rPr>
  </w:style>
  <w:style w:type="paragraph" w:customStyle="1" w:styleId="ConsPlusNonformat">
    <w:name w:val="ConsPlusNonformat"/>
    <w:rsid w:val="00182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640462"/>
    <w:pPr>
      <w:widowControl w:val="0"/>
      <w:autoSpaceDE w:val="0"/>
      <w:autoSpaceDN w:val="0"/>
      <w:adjustRightInd w:val="0"/>
      <w:spacing w:line="331" w:lineRule="exact"/>
      <w:ind w:firstLine="29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264</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Костерина</dc:creator>
  <cp:keywords/>
  <dc:description/>
  <cp:lastModifiedBy>Н.Г. Костерина</cp:lastModifiedBy>
  <cp:revision>54</cp:revision>
  <cp:lastPrinted>2021-12-16T09:34:00Z</cp:lastPrinted>
  <dcterms:created xsi:type="dcterms:W3CDTF">2016-12-08T10:25:00Z</dcterms:created>
  <dcterms:modified xsi:type="dcterms:W3CDTF">2022-03-10T09:36:00Z</dcterms:modified>
</cp:coreProperties>
</file>