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74" w:rsidRDefault="00274E74" w:rsidP="007D7F1D">
      <w:pPr>
        <w:shd w:val="clear" w:color="auto" w:fill="FFFFFF"/>
        <w:spacing w:before="24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7F1D" w:rsidRPr="007D7F1D" w:rsidRDefault="007D7F1D" w:rsidP="007D7F1D">
      <w:pPr>
        <w:shd w:val="clear" w:color="auto" w:fill="FFFFFF"/>
        <w:spacing w:before="240" w:after="150" w:line="240" w:lineRule="auto"/>
        <w:jc w:val="center"/>
        <w:outlineLvl w:val="1"/>
        <w:rPr>
          <w:rFonts w:ascii="LatoBold" w:eastAsia="Times New Roman" w:hAnsi="LatoBold" w:cs="Times New Roman"/>
          <w:b/>
          <w:color w:val="222223"/>
          <w:sz w:val="28"/>
          <w:szCs w:val="28"/>
          <w:lang w:eastAsia="ru-RU"/>
        </w:rPr>
      </w:pPr>
      <w:r w:rsidRPr="007D7F1D">
        <w:rPr>
          <w:rFonts w:ascii="LatoBold" w:eastAsia="Times New Roman" w:hAnsi="LatoBold" w:cs="Times New Roman"/>
          <w:b/>
          <w:color w:val="222223"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 в рамках осуществления муниципального жилищного контроля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Документ, удостоверяющий личность лица, в отношении которого проводится проверка;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Документы, подтверждающие полномочия представителя контролируемого лица</w:t>
      </w:r>
      <w:r w:rsidR="006879BC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(часть 5 статьи 31 Федерального закона от 31.07.2020 </w:t>
      </w:r>
      <w:proofErr w:type="spellStart"/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No</w:t>
      </w:r>
      <w:proofErr w:type="spellEnd"/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248-ФЗ «О государственном контроле (надзоре) и муниципальном контроле в Российской Федерации»).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Учредительные документы проверяемого лица;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предпринимателя;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Технические паспорта многоквартирных жилых домов;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Журнал эксплуатации МКД;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 Журнал учета показаний ОДПУ;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 Журнал регистрации фактов предоставления коммунальных услуг ненадлежащего качества;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Журнал регистрации  результатов  осмотров жилого дома;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10. Журнал учета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зданий;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11. Журнал дефектов оборудования;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12. Журнал учета аварий;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13. Журнал регистрации работы систем отопления и горячего водоснабжения зданий;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14. Договора о техническом обслуживании и ремонте внутридомового и внутриквартирного газового оборудования;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15. Документы, подтверждающее надлежащее содержание дымовых и вентиляционных каналов;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16. Документы, подтверждающие выполнение ранее выданного предписания.</w:t>
      </w:r>
    </w:p>
    <w:p w:rsidR="007D7F1D" w:rsidRPr="007D7F1D" w:rsidRDefault="007D7F1D" w:rsidP="001A3E08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17.</w:t>
      </w:r>
      <w:r w:rsidR="00A45B0A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="001A3E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Договор</w:t>
      </w:r>
      <w:r w:rsidR="001A3E08">
        <w:rPr>
          <w:rFonts w:eastAsia="Times New Roman" w:cs="Times New Roman"/>
          <w:color w:val="333333"/>
          <w:sz w:val="21"/>
          <w:szCs w:val="21"/>
          <w:lang w:eastAsia="ru-RU"/>
        </w:rPr>
        <w:t>а</w:t>
      </w:r>
      <w:r w:rsidR="001A3E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социального найма</w:t>
      </w:r>
      <w:r w:rsidR="001A3E08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r w:rsidR="001A3E08" w:rsidRPr="001A3E0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договора </w:t>
      </w:r>
      <w:r w:rsidR="00C96EF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найма </w:t>
      </w:r>
      <w:r w:rsidR="001A3E08" w:rsidRPr="001A3E0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специализированного </w:t>
      </w:r>
      <w:r w:rsidR="00C96EF6">
        <w:rPr>
          <w:rFonts w:eastAsia="Times New Roman" w:cs="Times New Roman"/>
          <w:color w:val="333333"/>
          <w:sz w:val="24"/>
          <w:szCs w:val="24"/>
          <w:lang w:eastAsia="ru-RU"/>
        </w:rPr>
        <w:t>жилого помещения</w:t>
      </w:r>
      <w:r w:rsidR="004A40E7">
        <w:rPr>
          <w:rFonts w:eastAsia="Times New Roman" w:cs="Times New Roman"/>
          <w:color w:val="333333"/>
          <w:sz w:val="24"/>
          <w:szCs w:val="24"/>
          <w:lang w:eastAsia="ru-RU"/>
        </w:rPr>
        <w:t>, договора найма жилого помещения</w:t>
      </w:r>
      <w:r w:rsidRPr="007D7F1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18. Документы, подтверждающие вселение в занимаемое жилое помещение иных лиц, сдачу жилого помещения в поднаем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19. Протоколы общего собрания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20. Решения общего собрания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21. Списки собственников помещений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22.</w:t>
      </w:r>
      <w:r w:rsidR="00A45B0A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Сведения о лицах, инициировавших проведение общего собрания собственников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23.</w:t>
      </w:r>
      <w:r w:rsidR="00A45B0A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Документы, подтверждающие соблюдение установленного порядка проведения общего собрания собственников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24. Выписка по финансово-лицевому счету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25. Платежный документ на оплату жилищно-коммунальных услуг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26. Сведения о потребляемых коммунальных услугах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27. Сведения об оборудовании многоквартирного дома, жилых и нежилых помещений многоквартирного дома приборами учета потребляемых коммунальных ресурсов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28. Сведения,</w:t>
      </w:r>
      <w:r w:rsidR="006879BC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="006879BC" w:rsidRPr="00FF4947">
        <w:rPr>
          <w:rFonts w:eastAsia="Times New Roman" w:cs="Times New Roman"/>
          <w:color w:val="333333"/>
          <w:sz w:val="24"/>
          <w:szCs w:val="24"/>
          <w:lang w:eastAsia="ru-RU"/>
        </w:rPr>
        <w:t>документы</w:t>
      </w:r>
      <w:r w:rsidR="006879BC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подтверждающие исполнение ранее выданного предписания</w:t>
      </w:r>
    </w:p>
    <w:p w:rsidR="007D7F1D" w:rsidRPr="007D7F1D" w:rsidRDefault="007D7F1D" w:rsidP="007D7F1D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D7F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29. Пояснения и объяснения, документы, относящиеся к предмету проверки</w:t>
      </w:r>
    </w:p>
    <w:p w:rsidR="007D7F1D" w:rsidRPr="001A3E08" w:rsidRDefault="00274E74">
      <w:pPr>
        <w:rPr>
          <w:sz w:val="24"/>
          <w:szCs w:val="24"/>
        </w:rPr>
      </w:pPr>
      <w:r w:rsidRPr="001A3E08">
        <w:rPr>
          <w:sz w:val="24"/>
          <w:szCs w:val="24"/>
        </w:rPr>
        <w:t>30. Договора управления многоквартирными домами</w:t>
      </w:r>
    </w:p>
    <w:sectPr w:rsidR="007D7F1D" w:rsidRPr="001A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79"/>
    <w:rsid w:val="001A3E08"/>
    <w:rsid w:val="00205079"/>
    <w:rsid w:val="002247A5"/>
    <w:rsid w:val="00274E74"/>
    <w:rsid w:val="004A40E7"/>
    <w:rsid w:val="00627D04"/>
    <w:rsid w:val="006879BC"/>
    <w:rsid w:val="0079705C"/>
    <w:rsid w:val="007D7F1D"/>
    <w:rsid w:val="00A45B0A"/>
    <w:rsid w:val="00C01530"/>
    <w:rsid w:val="00C96EF6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Хорева</cp:lastModifiedBy>
  <cp:revision>20</cp:revision>
  <dcterms:created xsi:type="dcterms:W3CDTF">2022-07-12T09:58:00Z</dcterms:created>
  <dcterms:modified xsi:type="dcterms:W3CDTF">2022-07-18T11:59:00Z</dcterms:modified>
</cp:coreProperties>
</file>