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E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B1BB3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8F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E3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="00F05C5F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302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следующей целевой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67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Pr="00302520" w:rsidRDefault="008F4B83" w:rsidP="008F4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520" w:rsidRPr="0030252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60020</w:t>
            </w:r>
          </w:p>
        </w:tc>
        <w:tc>
          <w:tcPr>
            <w:tcW w:w="7619" w:type="dxa"/>
          </w:tcPr>
          <w:p w:rsidR="00FA02B0" w:rsidRPr="00302520" w:rsidRDefault="008F4B83" w:rsidP="0078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83">
              <w:rPr>
                <w:rFonts w:ascii="Times New Roman" w:hAnsi="Times New Roman" w:cs="Times New Roman"/>
                <w:sz w:val="28"/>
                <w:szCs w:val="28"/>
              </w:rPr>
              <w:t>Субсидии на расходы, связанные с единовременной денежной выплаты педагогическим работникам дополнительного образования детей ко Дню учителя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67F54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05CAD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520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3406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2813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F4B83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4AB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1DAB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15FCA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833DC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7516-A47D-4B65-9954-BF6EAE8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Н.Н. Зейналова</cp:lastModifiedBy>
  <cp:revision>41</cp:revision>
  <cp:lastPrinted>2022-09-27T12:17:00Z</cp:lastPrinted>
  <dcterms:created xsi:type="dcterms:W3CDTF">2022-03-23T12:25:00Z</dcterms:created>
  <dcterms:modified xsi:type="dcterms:W3CDTF">2022-10-04T05:06:00Z</dcterms:modified>
</cp:coreProperties>
</file>