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7D" w:rsidRDefault="006E1A7D" w:rsidP="006E1A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E1A7D" w:rsidRDefault="006E1A7D" w:rsidP="006E1A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от 26.09.2018 г. N </w:t>
      </w:r>
      <w:r w:rsidR="001B7CE2">
        <w:rPr>
          <w:rFonts w:ascii="Times New Roman" w:hAnsi="Times New Roman" w:cs="Times New Roman"/>
          <w:sz w:val="28"/>
          <w:szCs w:val="28"/>
        </w:rPr>
        <w:t>23</w:t>
      </w:r>
    </w:p>
    <w:p w:rsidR="00354A63" w:rsidRPr="009C691F" w:rsidRDefault="00354A63" w:rsidP="00354A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354A63" w:rsidRPr="009C691F" w:rsidRDefault="00354A63" w:rsidP="00354A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к Учетной политике </w:t>
      </w:r>
    </w:p>
    <w:p w:rsidR="00354A63" w:rsidRPr="00C14610" w:rsidRDefault="00354A63" w:rsidP="00354A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354A63" w:rsidRPr="00C14610" w:rsidRDefault="00354A63" w:rsidP="00354A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 xml:space="preserve">«Центр по обеспечению деятельности </w:t>
      </w:r>
    </w:p>
    <w:p w:rsidR="00354A63" w:rsidRPr="00C14610" w:rsidRDefault="00354A63" w:rsidP="00354A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 xml:space="preserve">учреждений социальной сферы </w:t>
      </w:r>
    </w:p>
    <w:p w:rsidR="00354A63" w:rsidRPr="00C14610" w:rsidRDefault="00354A63" w:rsidP="00354A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области»</w:t>
      </w:r>
    </w:p>
    <w:p w:rsidR="00354A63" w:rsidRPr="009C691F" w:rsidRDefault="00354A63" w:rsidP="00354A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для целей бухгалтерского (бюджетного) учета</w:t>
      </w:r>
    </w:p>
    <w:p w:rsidR="00354A63" w:rsidRPr="009C691F" w:rsidRDefault="00354A63" w:rsidP="00354A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4A63" w:rsidRPr="002729AB" w:rsidRDefault="00354A63" w:rsidP="00354A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02"/>
      <w:bookmarkEnd w:id="0"/>
      <w:r w:rsidRPr="002729AB">
        <w:rPr>
          <w:rFonts w:ascii="Times New Roman" w:hAnsi="Times New Roman" w:cs="Times New Roman"/>
          <w:b/>
          <w:sz w:val="28"/>
          <w:szCs w:val="28"/>
        </w:rPr>
        <w:t>Рабочий план счетов</w:t>
      </w:r>
    </w:p>
    <w:p w:rsidR="00354A63" w:rsidRPr="002729AB" w:rsidRDefault="00354A63" w:rsidP="00354A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4A63" w:rsidRPr="002729AB" w:rsidRDefault="00354A63" w:rsidP="00354A6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БАЛАНСОВЫЕ СЧЕТА</w:t>
      </w:r>
    </w:p>
    <w:p w:rsidR="00354A63" w:rsidRPr="002729AB" w:rsidRDefault="00354A63" w:rsidP="00354A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5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1"/>
        <w:gridCol w:w="1276"/>
        <w:gridCol w:w="1276"/>
        <w:gridCol w:w="1017"/>
        <w:gridCol w:w="973"/>
        <w:gridCol w:w="789"/>
        <w:gridCol w:w="1331"/>
      </w:tblGrid>
      <w:tr w:rsidR="00354A63" w:rsidRPr="002729AB" w:rsidTr="005B6AA5">
        <w:trPr>
          <w:trHeight w:val="276"/>
        </w:trPr>
        <w:tc>
          <w:tcPr>
            <w:tcW w:w="3891" w:type="dxa"/>
            <w:vMerge w:val="restart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Наименование счета</w:t>
            </w:r>
          </w:p>
        </w:tc>
        <w:tc>
          <w:tcPr>
            <w:tcW w:w="6662" w:type="dxa"/>
            <w:gridSpan w:val="6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63" w:rsidRPr="002729AB" w:rsidTr="005B6AA5">
        <w:trPr>
          <w:trHeight w:val="517"/>
        </w:trPr>
        <w:tc>
          <w:tcPr>
            <w:tcW w:w="3891" w:type="dxa"/>
            <w:vMerge/>
          </w:tcPr>
          <w:p w:rsidR="00354A63" w:rsidRPr="002729AB" w:rsidRDefault="00354A63" w:rsidP="005B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6"/>
          </w:tcPr>
          <w:p w:rsidR="00354A63" w:rsidRPr="002729AB" w:rsidRDefault="00354A63" w:rsidP="005B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63" w:rsidRPr="002729AB" w:rsidTr="005B6AA5">
        <w:tc>
          <w:tcPr>
            <w:tcW w:w="3891" w:type="dxa"/>
            <w:vMerge/>
          </w:tcPr>
          <w:p w:rsidR="00354A63" w:rsidRPr="002729AB" w:rsidRDefault="00354A63" w:rsidP="005B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аналитический классификационный</w:t>
            </w:r>
          </w:p>
        </w:tc>
        <w:tc>
          <w:tcPr>
            <w:tcW w:w="1276" w:type="dxa"/>
            <w:vMerge w:val="restart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вида финансового обеспечения (деятельности)</w:t>
            </w:r>
          </w:p>
        </w:tc>
        <w:tc>
          <w:tcPr>
            <w:tcW w:w="2779" w:type="dxa"/>
            <w:gridSpan w:val="3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синтетического счета</w:t>
            </w:r>
          </w:p>
        </w:tc>
        <w:tc>
          <w:tcPr>
            <w:tcW w:w="1331" w:type="dxa"/>
            <w:vMerge w:val="restart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аналитический</w:t>
            </w:r>
            <w:proofErr w:type="gramEnd"/>
            <w:r w:rsidRPr="002729AB">
              <w:rPr>
                <w:rFonts w:ascii="Times New Roman" w:hAnsi="Times New Roman" w:cs="Times New Roman"/>
                <w:sz w:val="24"/>
                <w:szCs w:val="24"/>
              </w:rPr>
              <w:t xml:space="preserve"> вида поступлений, выбытий</w:t>
            </w:r>
          </w:p>
        </w:tc>
      </w:tr>
      <w:tr w:rsidR="00354A63" w:rsidRPr="002729AB" w:rsidTr="005B6AA5">
        <w:tc>
          <w:tcPr>
            <w:tcW w:w="3891" w:type="dxa"/>
            <w:vMerge/>
          </w:tcPr>
          <w:p w:rsidR="00354A63" w:rsidRPr="002729AB" w:rsidRDefault="00354A63" w:rsidP="005B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4A63" w:rsidRPr="002729AB" w:rsidRDefault="00354A63" w:rsidP="005B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4A63" w:rsidRPr="002729AB" w:rsidRDefault="00354A63" w:rsidP="005B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объекта учета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</w:p>
        </w:tc>
        <w:tc>
          <w:tcPr>
            <w:tcW w:w="1331" w:type="dxa"/>
            <w:vMerge/>
          </w:tcPr>
          <w:p w:rsidR="00354A63" w:rsidRPr="002729AB" w:rsidRDefault="00354A63" w:rsidP="005B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63" w:rsidRPr="002729AB" w:rsidTr="005B6AA5">
        <w:tc>
          <w:tcPr>
            <w:tcW w:w="3891" w:type="dxa"/>
            <w:vMerge/>
          </w:tcPr>
          <w:p w:rsidR="00354A63" w:rsidRPr="002729AB" w:rsidRDefault="00354A63" w:rsidP="005B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1 - 17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19 - 21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24 - 26</w:t>
            </w:r>
          </w:p>
        </w:tc>
      </w:tr>
      <w:tr w:rsidR="00354A63" w:rsidRPr="002729AB" w:rsidTr="005B6AA5">
        <w:tblPrEx>
          <w:tblBorders>
            <w:insideV w:val="nil"/>
          </w:tblBorders>
        </w:tblPrEx>
        <w:tc>
          <w:tcPr>
            <w:tcW w:w="3891" w:type="dxa"/>
            <w:tcBorders>
              <w:left w:val="single" w:sz="4" w:space="0" w:color="auto"/>
            </w:tcBorders>
          </w:tcPr>
          <w:p w:rsidR="00354A63" w:rsidRPr="002729AB" w:rsidRDefault="00354A63" w:rsidP="005B6AA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НЕФИНАНСОВЫЕ АКТИВЫ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Нежилые помещения (здания и сооружения) - недвижимое имущество учреждения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- иное движимое имущество учреждения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Прочие основные средства - иное движимое имущество учреждения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- недвижимое имущество учреждения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1 0 3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Амортизация нежилых помещений (зданий и сооружений)- недвижимого имущества учреждения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прочих основных средств - иного движимого </w:t>
            </w:r>
            <w:r w:rsidRPr="00272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учреждения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Горюче-смазочные материалы - иное движимое имущество учреждения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1 0 5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1 0 5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Вложения в основные средства - иное движимое имущество учреждения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1 0 6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Обесценение нежилых помещений (зданий и сооружений)- недвижимого имущества учреждения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2729A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Обесценение машин и оборудования - иное движимое имущества учреждения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2729A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Обесценение прочих основных средств - иного движимое имущества учреждения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2729A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Обесценение земли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2729A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blPrEx>
          <w:tblBorders>
            <w:insideV w:val="nil"/>
          </w:tblBorders>
        </w:tblPrEx>
        <w:tc>
          <w:tcPr>
            <w:tcW w:w="3891" w:type="dxa"/>
            <w:tcBorders>
              <w:left w:val="single" w:sz="4" w:space="0" w:color="auto"/>
            </w:tcBorders>
          </w:tcPr>
          <w:p w:rsidR="00354A63" w:rsidRPr="002729AB" w:rsidRDefault="00354A63" w:rsidP="005B6AA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ФИНАНСОВЫЕ АКТИВЫ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2 0 1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услугам связи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транспортным услугам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коммунальным услугам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арендной плате за пользование имуществом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работам, услугам по содержанию имущества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прочим работам, услугам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приобретению основных средств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приобретению нематериальных активов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авансам по приобретению </w:t>
            </w:r>
            <w:proofErr w:type="spellStart"/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непроизведенных</w:t>
            </w:r>
            <w:proofErr w:type="spellEnd"/>
            <w:r w:rsidRPr="00272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активов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по авансам по приобретению материальных запасов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безвозмездным перечислениям государственным и муниципальным организациям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оплате иных расходов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услуг связи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транспортных услуг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коммунальных услуг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арендной платы за пользование имуществом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прочих работ, услуг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приобретению нематериальных активов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пошлин и сборов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по оплате иных расходов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ущербу основным средствам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ущербу нематериальным активам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Расчеты по ущербу </w:t>
            </w:r>
            <w:proofErr w:type="spellStart"/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непроизведенным</w:t>
            </w:r>
            <w:proofErr w:type="spellEnd"/>
            <w:r w:rsidRPr="002729AB">
              <w:rPr>
                <w:rFonts w:ascii="Times New Roman" w:hAnsi="Times New Roman" w:cs="Times New Roman"/>
                <w:sz w:val="24"/>
                <w:szCs w:val="24"/>
              </w:rPr>
              <w:t xml:space="preserve"> активам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ущербу материальным запасам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недостачам денежных средств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недостачам иных финансовых активов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иным доходам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наличным денежным средствам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2 1 0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с прочими дебиторами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2 1 0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blPrEx>
          <w:tblBorders>
            <w:insideV w:val="nil"/>
          </w:tblBorders>
        </w:tblPrEx>
        <w:tc>
          <w:tcPr>
            <w:tcW w:w="3891" w:type="dxa"/>
            <w:tcBorders>
              <w:left w:val="single" w:sz="4" w:space="0" w:color="auto"/>
            </w:tcBorders>
          </w:tcPr>
          <w:p w:rsidR="00354A63" w:rsidRPr="002729AB" w:rsidRDefault="00354A63" w:rsidP="005B6AA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заработной плате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прочим выплатам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начислениям на выплаты по оплате труда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услугам связи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транспортным услугам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коммунальным услугам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арендной плате за пользование имуществом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работам, услугам по содержанию имущества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прочим работам, услугам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услугам, работам для целей капитальных вложений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основных средств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нематериальных активов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приобретению </w:t>
            </w:r>
            <w:proofErr w:type="spellStart"/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непроизведенных</w:t>
            </w:r>
            <w:proofErr w:type="spellEnd"/>
            <w:r w:rsidRPr="002729AB">
              <w:rPr>
                <w:rFonts w:ascii="Times New Roman" w:hAnsi="Times New Roman" w:cs="Times New Roman"/>
                <w:sz w:val="24"/>
                <w:szCs w:val="24"/>
              </w:rPr>
              <w:t xml:space="preserve"> активов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материальных запасов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безвозмездным перечислениям государственным и </w:t>
            </w:r>
            <w:r w:rsidRPr="00272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организациям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по иным расходам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доходы физических лиц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прибыль организаций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добавленную стоимость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прочим платежам в бюджет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2729AB">
              <w:rPr>
                <w:rFonts w:ascii="Times New Roman" w:hAnsi="Times New Roman" w:cs="Times New Roman"/>
                <w:sz w:val="24"/>
                <w:szCs w:val="24"/>
              </w:rPr>
              <w:t xml:space="preserve"> ФОМС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дополнительным страховым взносам на пенсионное страхование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имущество организаций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земельному налогу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средствам, полученным во временное распоряжение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3 0 4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с депонентами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3 0 4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удержаниям из выплат по оплате труда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3 0 4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3 0 4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финансовыми органами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3 0 4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Расчеты с прочими кредиторами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3 0 4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расчеты прошлых лет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3 0 4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Доходы текущего финансового года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Расходы текущего финансового года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прошлых отчетных периодов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Расходы будущих периодов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Резервы предстоящих расходов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blPrEx>
          <w:tblBorders>
            <w:insideV w:val="nil"/>
          </w:tblBorders>
        </w:tblPrEx>
        <w:tc>
          <w:tcPr>
            <w:tcW w:w="3891" w:type="dxa"/>
            <w:tcBorders>
              <w:left w:val="single" w:sz="4" w:space="0" w:color="auto"/>
            </w:tcBorders>
          </w:tcPr>
          <w:p w:rsidR="00354A63" w:rsidRPr="002729AB" w:rsidRDefault="00354A63" w:rsidP="005B6AA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САНКЦИОНИРОВАНИЕ РАСХОДОВ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Доведенные лимиты бюджетных обязательств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 к распределению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 получателей бюджетных средств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Переданные лимиты бюджетных обязательств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Полученные лимиты бюджетных обязательств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 в пути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Принятые обязательства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Принятые денежные обязательства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Принимаемые обязательства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Отложенные обязательства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Доведенные бюджетные ассигнования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5 0 3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к распределению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5 0 3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получателей бюджетных средств и </w:t>
            </w:r>
            <w:r w:rsidRPr="00272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администраторов выплат по источникам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5 0 3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Переданные бюджетные ассигнования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5 0 3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бюджетные ассигнования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5 0 3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в пути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5 0 3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5 0 3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Сметные (плановые, прогнозные) назначения на текущий финансовый год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5 0 4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Сметные (плановые, прогнозные) назначения на первый год, следующий за </w:t>
            </w:r>
            <w:proofErr w:type="gramStart"/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текущим</w:t>
            </w:r>
            <w:proofErr w:type="gramEnd"/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очередной финансовый год)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5 0 4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jc w:val="center"/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Сметные (плановые, прогнозные) назначения на второй год, следующий за </w:t>
            </w:r>
            <w:proofErr w:type="gramStart"/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текущим</w:t>
            </w:r>
            <w:proofErr w:type="gramEnd"/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(первый год, следующий за очередным)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5 0 4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jc w:val="center"/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Сметные (плановые, прогнозные) назначения на второй год, следующий за </w:t>
            </w:r>
            <w:proofErr w:type="gramStart"/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очередным</w:t>
            </w:r>
            <w:proofErr w:type="gramEnd"/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5 0 4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jc w:val="center"/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объем финансового обеспечения на текущий финансовый год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5 0 7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jc w:val="center"/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spacing w:after="0" w:line="240" w:lineRule="auto"/>
            </w:pPr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Утвержденный объем финансового обеспечения на первый год, следующий за </w:t>
            </w:r>
            <w:proofErr w:type="gramStart"/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текущим</w:t>
            </w:r>
            <w:proofErr w:type="gramEnd"/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очередной финансовый год)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5 0 7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jc w:val="center"/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Утвержденный объем финансового обеспечения на второй год, следующий за </w:t>
            </w:r>
            <w:proofErr w:type="gramStart"/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текущим</w:t>
            </w:r>
            <w:proofErr w:type="gramEnd"/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первый, следующий за очередным)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5 0 7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jc w:val="center"/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354A63" w:rsidRPr="002729AB" w:rsidTr="005B6AA5">
        <w:tc>
          <w:tcPr>
            <w:tcW w:w="3891" w:type="dxa"/>
          </w:tcPr>
          <w:p w:rsidR="00354A63" w:rsidRPr="002729AB" w:rsidRDefault="00354A63" w:rsidP="005B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Утвержденный объем финансового обеспечения на второй год, следующий за </w:t>
            </w:r>
            <w:proofErr w:type="gramStart"/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очередным</w:t>
            </w:r>
            <w:proofErr w:type="gramEnd"/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5 0 7</w:t>
            </w:r>
          </w:p>
        </w:tc>
        <w:tc>
          <w:tcPr>
            <w:tcW w:w="973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354A63" w:rsidRPr="002729AB" w:rsidRDefault="00354A63" w:rsidP="005B6AA5">
            <w:pPr>
              <w:jc w:val="center"/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</w:tbl>
    <w:p w:rsidR="00354A63" w:rsidRPr="002729AB" w:rsidRDefault="00354A63" w:rsidP="00354A63">
      <w:pPr>
        <w:rPr>
          <w:rFonts w:ascii="Times New Roman" w:hAnsi="Times New Roman" w:cs="Times New Roman"/>
          <w:sz w:val="28"/>
          <w:szCs w:val="28"/>
        </w:rPr>
        <w:sectPr w:rsidR="00354A63" w:rsidRPr="002729AB" w:rsidSect="00354A63">
          <w:footerReference w:type="default" r:id="rId7"/>
          <w:pgSz w:w="11905" w:h="16838"/>
          <w:pgMar w:top="568" w:right="565" w:bottom="426" w:left="851" w:header="0" w:footer="0" w:gutter="0"/>
          <w:cols w:space="720"/>
        </w:sectPr>
      </w:pPr>
    </w:p>
    <w:p w:rsidR="00354A63" w:rsidRPr="002729AB" w:rsidRDefault="00354A63" w:rsidP="00354A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4A63" w:rsidRPr="002729AB" w:rsidRDefault="00354A63" w:rsidP="00354A6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ЗАБАЛАНСОВЫЕ СЧЕТА</w:t>
      </w:r>
    </w:p>
    <w:p w:rsidR="00354A63" w:rsidRPr="002729AB" w:rsidRDefault="00354A63" w:rsidP="00354A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6"/>
        <w:gridCol w:w="1417"/>
        <w:gridCol w:w="2191"/>
      </w:tblGrid>
      <w:tr w:rsidR="00354A63" w:rsidRPr="002729AB" w:rsidTr="005B6AA5">
        <w:tc>
          <w:tcPr>
            <w:tcW w:w="6236" w:type="dxa"/>
            <w:vAlign w:val="center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AB">
              <w:rPr>
                <w:rFonts w:ascii="Times New Roman" w:hAnsi="Times New Roman" w:cs="Times New Roman"/>
                <w:sz w:val="28"/>
                <w:szCs w:val="28"/>
              </w:rPr>
              <w:t>Наименование счета</w:t>
            </w:r>
          </w:p>
        </w:tc>
        <w:tc>
          <w:tcPr>
            <w:tcW w:w="1417" w:type="dxa"/>
            <w:vAlign w:val="center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AB">
              <w:rPr>
                <w:rFonts w:ascii="Times New Roman" w:hAnsi="Times New Roman" w:cs="Times New Roman"/>
                <w:sz w:val="28"/>
                <w:szCs w:val="28"/>
              </w:rPr>
              <w:t>Номер счета</w:t>
            </w:r>
          </w:p>
        </w:tc>
        <w:tc>
          <w:tcPr>
            <w:tcW w:w="2191" w:type="dxa"/>
            <w:vAlign w:val="center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AB">
              <w:rPr>
                <w:rFonts w:ascii="Times New Roman" w:hAnsi="Times New Roman" w:cs="Times New Roman"/>
                <w:sz w:val="28"/>
                <w:szCs w:val="28"/>
              </w:rPr>
              <w:t>Дополнительная детализация учета</w:t>
            </w:r>
          </w:p>
        </w:tc>
      </w:tr>
      <w:tr w:rsidR="00354A63" w:rsidRPr="002729AB" w:rsidTr="005B6AA5">
        <w:tc>
          <w:tcPr>
            <w:tcW w:w="6236" w:type="dxa"/>
          </w:tcPr>
          <w:p w:rsidR="00354A63" w:rsidRPr="002729AB" w:rsidRDefault="00354A63" w:rsidP="005B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9AB">
              <w:rPr>
                <w:rFonts w:ascii="Times New Roman" w:hAnsi="Times New Roman" w:cs="Times New Roman"/>
                <w:sz w:val="28"/>
                <w:szCs w:val="28"/>
              </w:rPr>
              <w:t>Имущество, полученное в пользование</w:t>
            </w:r>
          </w:p>
        </w:tc>
        <w:tc>
          <w:tcPr>
            <w:tcW w:w="1417" w:type="dxa"/>
          </w:tcPr>
          <w:p w:rsidR="00354A63" w:rsidRPr="002729AB" w:rsidRDefault="00354A63" w:rsidP="005B6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A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91" w:type="dxa"/>
            <w:vAlign w:val="center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A63" w:rsidRPr="002729AB" w:rsidTr="005B6AA5">
        <w:tc>
          <w:tcPr>
            <w:tcW w:w="6236" w:type="dxa"/>
          </w:tcPr>
          <w:p w:rsidR="00354A63" w:rsidRPr="002729AB" w:rsidRDefault="00354A63" w:rsidP="005B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9AB">
              <w:rPr>
                <w:rFonts w:ascii="Times New Roman" w:hAnsi="Times New Roman" w:cs="Times New Roman"/>
                <w:sz w:val="28"/>
                <w:szCs w:val="28"/>
              </w:rPr>
              <w:t>Материальные ценности на хранении</w:t>
            </w:r>
          </w:p>
        </w:tc>
        <w:tc>
          <w:tcPr>
            <w:tcW w:w="1417" w:type="dxa"/>
          </w:tcPr>
          <w:p w:rsidR="00354A63" w:rsidRPr="002729AB" w:rsidRDefault="00354A63" w:rsidP="005B6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A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91" w:type="dxa"/>
            <w:vAlign w:val="center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A63" w:rsidRPr="002729AB" w:rsidTr="005B6AA5">
        <w:tc>
          <w:tcPr>
            <w:tcW w:w="6236" w:type="dxa"/>
            <w:vAlign w:val="center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29AB">
              <w:rPr>
                <w:rFonts w:ascii="Times New Roman" w:hAnsi="Times New Roman" w:cs="Times New Roman"/>
                <w:sz w:val="28"/>
                <w:szCs w:val="28"/>
              </w:rPr>
              <w:t>Бланки строгой отчетности</w:t>
            </w:r>
          </w:p>
        </w:tc>
        <w:tc>
          <w:tcPr>
            <w:tcW w:w="1417" w:type="dxa"/>
            <w:vAlign w:val="center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A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91" w:type="dxa"/>
            <w:vAlign w:val="center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A63" w:rsidRPr="002729AB" w:rsidTr="005B6AA5">
        <w:tc>
          <w:tcPr>
            <w:tcW w:w="6236" w:type="dxa"/>
            <w:vAlign w:val="center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29AB">
              <w:rPr>
                <w:rFonts w:ascii="Times New Roman" w:hAnsi="Times New Roman" w:cs="Times New Roman"/>
                <w:sz w:val="28"/>
                <w:szCs w:val="28"/>
              </w:rPr>
              <w:t>Задолженность неплатежеспособных дебиторов</w:t>
            </w:r>
          </w:p>
        </w:tc>
        <w:tc>
          <w:tcPr>
            <w:tcW w:w="1417" w:type="dxa"/>
            <w:vAlign w:val="center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A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91" w:type="dxa"/>
            <w:vAlign w:val="center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A63" w:rsidRPr="002729AB" w:rsidTr="005B6AA5">
        <w:tc>
          <w:tcPr>
            <w:tcW w:w="6236" w:type="dxa"/>
            <w:vAlign w:val="center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29AB"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обязательств</w:t>
            </w:r>
          </w:p>
        </w:tc>
        <w:tc>
          <w:tcPr>
            <w:tcW w:w="1417" w:type="dxa"/>
            <w:vAlign w:val="center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1" w:type="dxa"/>
            <w:vAlign w:val="center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A63" w:rsidRPr="002729AB" w:rsidTr="005B6AA5">
        <w:tc>
          <w:tcPr>
            <w:tcW w:w="6236" w:type="dxa"/>
            <w:vAlign w:val="center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29AB">
              <w:rPr>
                <w:rFonts w:ascii="Times New Roman" w:hAnsi="Times New Roman" w:cs="Times New Roman"/>
                <w:sz w:val="28"/>
                <w:szCs w:val="28"/>
              </w:rPr>
              <w:t>Поступления денежных средств на счета учреждения</w:t>
            </w:r>
          </w:p>
        </w:tc>
        <w:tc>
          <w:tcPr>
            <w:tcW w:w="1417" w:type="dxa"/>
            <w:vAlign w:val="center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A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91" w:type="dxa"/>
            <w:vAlign w:val="center"/>
          </w:tcPr>
          <w:p w:rsidR="00354A63" w:rsidRPr="002729AB" w:rsidRDefault="004D5EA4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54A63" w:rsidRPr="002729AB">
                <w:rPr>
                  <w:rFonts w:ascii="Times New Roman" w:hAnsi="Times New Roman" w:cs="Times New Roman"/>
                  <w:sz w:val="28"/>
                  <w:szCs w:val="28"/>
                </w:rPr>
                <w:t>КОСГУ</w:t>
              </w:r>
            </w:hyperlink>
          </w:p>
        </w:tc>
      </w:tr>
      <w:tr w:rsidR="00354A63" w:rsidRPr="002729AB" w:rsidTr="005B6AA5">
        <w:tc>
          <w:tcPr>
            <w:tcW w:w="6236" w:type="dxa"/>
            <w:vAlign w:val="center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29AB">
              <w:rPr>
                <w:rFonts w:ascii="Times New Roman" w:hAnsi="Times New Roman" w:cs="Times New Roman"/>
                <w:sz w:val="28"/>
                <w:szCs w:val="28"/>
              </w:rPr>
              <w:t>Выбытия денежных средств со счетов учреждения</w:t>
            </w:r>
          </w:p>
        </w:tc>
        <w:tc>
          <w:tcPr>
            <w:tcW w:w="1417" w:type="dxa"/>
            <w:vAlign w:val="center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A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91" w:type="dxa"/>
            <w:vAlign w:val="center"/>
          </w:tcPr>
          <w:p w:rsidR="00354A63" w:rsidRPr="002729AB" w:rsidRDefault="004D5EA4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54A63" w:rsidRPr="002729AB">
                <w:rPr>
                  <w:rFonts w:ascii="Times New Roman" w:hAnsi="Times New Roman" w:cs="Times New Roman"/>
                  <w:sz w:val="28"/>
                  <w:szCs w:val="28"/>
                </w:rPr>
                <w:t>КОСГУ</w:t>
              </w:r>
            </w:hyperlink>
          </w:p>
        </w:tc>
      </w:tr>
      <w:tr w:rsidR="00354A63" w:rsidRPr="002729AB" w:rsidTr="005B6AA5">
        <w:tc>
          <w:tcPr>
            <w:tcW w:w="6236" w:type="dxa"/>
            <w:vAlign w:val="center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29AB">
              <w:rPr>
                <w:rFonts w:ascii="Times New Roman" w:hAnsi="Times New Roman" w:cs="Times New Roman"/>
                <w:sz w:val="28"/>
                <w:szCs w:val="28"/>
              </w:rPr>
              <w:t>Задолженность, не востребованная кредиторами</w:t>
            </w:r>
          </w:p>
        </w:tc>
        <w:tc>
          <w:tcPr>
            <w:tcW w:w="1417" w:type="dxa"/>
            <w:vAlign w:val="center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91" w:type="dxa"/>
            <w:vAlign w:val="center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A63" w:rsidRPr="002729AB" w:rsidTr="005B6AA5">
        <w:tc>
          <w:tcPr>
            <w:tcW w:w="6236" w:type="dxa"/>
            <w:vAlign w:val="center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29AB">
              <w:rPr>
                <w:rFonts w:ascii="Times New Roman" w:hAnsi="Times New Roman" w:cs="Times New Roman"/>
                <w:sz w:val="28"/>
                <w:szCs w:val="28"/>
              </w:rPr>
              <w:t>Основные средства в эксплуатации</w:t>
            </w:r>
          </w:p>
        </w:tc>
        <w:tc>
          <w:tcPr>
            <w:tcW w:w="1417" w:type="dxa"/>
            <w:vAlign w:val="center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A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91" w:type="dxa"/>
            <w:vAlign w:val="center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A63" w:rsidRPr="002729AB" w:rsidTr="005B6AA5">
        <w:tc>
          <w:tcPr>
            <w:tcW w:w="6236" w:type="dxa"/>
            <w:vAlign w:val="center"/>
          </w:tcPr>
          <w:p w:rsidR="00354A63" w:rsidRPr="002729AB" w:rsidRDefault="00354A63" w:rsidP="005B6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29AB">
              <w:rPr>
                <w:rFonts w:ascii="Times New Roman" w:hAnsi="Times New Roman" w:cs="Times New Roman"/>
                <w:sz w:val="28"/>
                <w:szCs w:val="28"/>
              </w:rPr>
              <w:t>Имущество, переданное в возмездное пользование (аренду)</w:t>
            </w:r>
          </w:p>
        </w:tc>
        <w:tc>
          <w:tcPr>
            <w:tcW w:w="1417" w:type="dxa"/>
            <w:vAlign w:val="center"/>
          </w:tcPr>
          <w:p w:rsidR="00354A63" w:rsidRPr="002729AB" w:rsidRDefault="00354A63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A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91" w:type="dxa"/>
            <w:vAlign w:val="center"/>
          </w:tcPr>
          <w:p w:rsidR="00354A63" w:rsidRPr="002729AB" w:rsidRDefault="004D5EA4" w:rsidP="005B6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54A63" w:rsidRPr="002729AB">
                <w:rPr>
                  <w:rFonts w:ascii="Times New Roman" w:hAnsi="Times New Roman" w:cs="Times New Roman"/>
                  <w:sz w:val="28"/>
                  <w:szCs w:val="28"/>
                </w:rPr>
                <w:t>КОСГУ</w:t>
              </w:r>
            </w:hyperlink>
          </w:p>
        </w:tc>
      </w:tr>
    </w:tbl>
    <w:p w:rsidR="00354A63" w:rsidRPr="002729AB" w:rsidRDefault="00354A63" w:rsidP="00354A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5123" w:rsidRDefault="008F5123"/>
    <w:sectPr w:rsidR="008F5123" w:rsidSect="008F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722" w:rsidRDefault="00BC1722" w:rsidP="00447021">
      <w:pPr>
        <w:spacing w:after="0" w:line="240" w:lineRule="auto"/>
      </w:pPr>
      <w:r>
        <w:separator/>
      </w:r>
    </w:p>
  </w:endnote>
  <w:endnote w:type="continuationSeparator" w:id="0">
    <w:p w:rsidR="00BC1722" w:rsidRDefault="00BC1722" w:rsidP="0044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7843"/>
      <w:docPartObj>
        <w:docPartGallery w:val="Page Numbers (Bottom of Page)"/>
        <w:docPartUnique/>
      </w:docPartObj>
    </w:sdtPr>
    <w:sdtContent>
      <w:p w:rsidR="003A5732" w:rsidRDefault="00BC1722">
        <w:pPr>
          <w:pStyle w:val="a6"/>
          <w:jc w:val="center"/>
        </w:pPr>
      </w:p>
      <w:p w:rsidR="003A5732" w:rsidRDefault="004D5EA4">
        <w:pPr>
          <w:pStyle w:val="a6"/>
          <w:jc w:val="center"/>
        </w:pPr>
        <w:r>
          <w:fldChar w:fldCharType="begin"/>
        </w:r>
        <w:r w:rsidR="00354A63">
          <w:instrText xml:space="preserve"> PAGE   \* MERGEFORMAT </w:instrText>
        </w:r>
        <w:r>
          <w:fldChar w:fldCharType="separate"/>
        </w:r>
        <w:r w:rsidR="001B7CE2">
          <w:rPr>
            <w:noProof/>
          </w:rPr>
          <w:t>7</w:t>
        </w:r>
        <w:r>
          <w:fldChar w:fldCharType="end"/>
        </w:r>
      </w:p>
    </w:sdtContent>
  </w:sdt>
  <w:p w:rsidR="003A5732" w:rsidRDefault="00BC17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722" w:rsidRDefault="00BC1722" w:rsidP="00447021">
      <w:pPr>
        <w:spacing w:after="0" w:line="240" w:lineRule="auto"/>
      </w:pPr>
      <w:r>
        <w:separator/>
      </w:r>
    </w:p>
  </w:footnote>
  <w:footnote w:type="continuationSeparator" w:id="0">
    <w:p w:rsidR="00BC1722" w:rsidRDefault="00BC1722" w:rsidP="00447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4104E"/>
    <w:multiLevelType w:val="hybridMultilevel"/>
    <w:tmpl w:val="FB42AD84"/>
    <w:lvl w:ilvl="0" w:tplc="37AE70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A63"/>
    <w:rsid w:val="001B7CE2"/>
    <w:rsid w:val="00354A63"/>
    <w:rsid w:val="00447021"/>
    <w:rsid w:val="004D5EA4"/>
    <w:rsid w:val="006E1A7D"/>
    <w:rsid w:val="008F5123"/>
    <w:rsid w:val="00A156FB"/>
    <w:rsid w:val="00BC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5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4A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4A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354A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pyright-info">
    <w:name w:val="copyright-info"/>
    <w:basedOn w:val="a"/>
    <w:rsid w:val="0035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54A6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54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4A63"/>
  </w:style>
  <w:style w:type="paragraph" w:styleId="a6">
    <w:name w:val="footer"/>
    <w:basedOn w:val="a"/>
    <w:link w:val="a7"/>
    <w:uiPriority w:val="99"/>
    <w:unhideWhenUsed/>
    <w:rsid w:val="00354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4A63"/>
  </w:style>
  <w:style w:type="paragraph" w:customStyle="1" w:styleId="js-clipboard-title">
    <w:name w:val="js-clipboard-title"/>
    <w:basedOn w:val="a"/>
    <w:rsid w:val="0035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354A6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54A6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54A6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54A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54A6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5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4A63"/>
    <w:rPr>
      <w:rFonts w:ascii="Tahoma" w:hAnsi="Tahoma" w:cs="Tahoma"/>
      <w:sz w:val="16"/>
      <w:szCs w:val="16"/>
    </w:rPr>
  </w:style>
  <w:style w:type="character" w:customStyle="1" w:styleId="bookmark">
    <w:name w:val="bookmark"/>
    <w:basedOn w:val="a0"/>
    <w:rsid w:val="00354A63"/>
  </w:style>
  <w:style w:type="paragraph" w:styleId="af">
    <w:name w:val="No Spacing"/>
    <w:uiPriority w:val="1"/>
    <w:qFormat/>
    <w:rsid w:val="00354A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1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F9D66C3F4A83C63EC74DC545E4A3538815C3817063BD888E8D18727E5477A1BDA581EB9042C592x5pF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4F9D66C3F4A83C63EC74DC545E4A3538815C3817063BD888E8D18727E5477A1BDA581EB9042C592x5p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F9D66C3F4A83C63EC74DC545E4A3538815C3817063BD888E8D18727E5477A1BDA581EB9042C592x5p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1505</Words>
  <Characters>8585</Characters>
  <Application>Microsoft Office Word</Application>
  <DocSecurity>0</DocSecurity>
  <Lines>71</Lines>
  <Paragraphs>20</Paragraphs>
  <ScaleCrop>false</ScaleCrop>
  <Company/>
  <LinksUpToDate>false</LinksUpToDate>
  <CharactersWithSpaces>10070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Муравьева</dc:creator>
  <cp:lastModifiedBy>Игуменова Е.А.</cp:lastModifiedBy>
  <cp:revision>4</cp:revision>
  <dcterms:created xsi:type="dcterms:W3CDTF">2018-10-01T09:38:00Z</dcterms:created>
  <dcterms:modified xsi:type="dcterms:W3CDTF">2022-10-11T10:58:00Z</dcterms:modified>
</cp:coreProperties>
</file>