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7A" w:rsidRPr="00433E4F" w:rsidRDefault="006E507A" w:rsidP="006E5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E05169" w:rsidRPr="00433E4F">
        <w:rPr>
          <w:rFonts w:ascii="Times New Roman" w:hAnsi="Times New Roman" w:cs="Times New Roman"/>
          <w:sz w:val="28"/>
          <w:szCs w:val="28"/>
        </w:rPr>
        <w:t>1</w:t>
      </w:r>
    </w:p>
    <w:p w:rsidR="006E507A" w:rsidRPr="00433E4F" w:rsidRDefault="006E507A" w:rsidP="006E5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E05169" w:rsidRPr="00433E4F">
        <w:rPr>
          <w:rFonts w:ascii="Times New Roman" w:hAnsi="Times New Roman" w:cs="Times New Roman"/>
          <w:sz w:val="28"/>
          <w:szCs w:val="28"/>
        </w:rPr>
        <w:t xml:space="preserve">10.01.2022 г. № </w:t>
      </w:r>
      <w:r w:rsidR="00CB69A0" w:rsidRPr="00433E4F">
        <w:rPr>
          <w:rFonts w:ascii="Times New Roman" w:hAnsi="Times New Roman" w:cs="Times New Roman"/>
          <w:sz w:val="28"/>
          <w:szCs w:val="28"/>
        </w:rPr>
        <w:t>5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B9D" w:rsidRPr="00433E4F" w:rsidRDefault="00E05169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632"/>
      <w:bookmarkEnd w:id="0"/>
      <w:r w:rsidRPr="00433E4F">
        <w:rPr>
          <w:rFonts w:ascii="Times New Roman" w:hAnsi="Times New Roman" w:cs="Times New Roman"/>
          <w:b/>
          <w:sz w:val="28"/>
          <w:szCs w:val="28"/>
        </w:rPr>
        <w:t>У</w:t>
      </w:r>
      <w:r w:rsidR="006B0B9D" w:rsidRPr="00433E4F">
        <w:rPr>
          <w:rFonts w:ascii="Times New Roman" w:hAnsi="Times New Roman" w:cs="Times New Roman"/>
          <w:b/>
          <w:sz w:val="28"/>
          <w:szCs w:val="28"/>
        </w:rPr>
        <w:t>четная политика</w:t>
      </w:r>
    </w:p>
    <w:p w:rsidR="006E507A" w:rsidRPr="00433E4F" w:rsidRDefault="006B0B9D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4F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 для целей налогообложения</w:t>
      </w:r>
    </w:p>
    <w:p w:rsidR="006B0B9D" w:rsidRPr="00433E4F" w:rsidRDefault="006B0B9D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07A" w:rsidRPr="00433E4F" w:rsidRDefault="006E507A" w:rsidP="006E5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942" w:rsidRPr="00433E4F" w:rsidRDefault="00E05169" w:rsidP="00C4494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У</w:t>
      </w:r>
      <w:r w:rsidR="00C44942" w:rsidRPr="00433E4F">
        <w:rPr>
          <w:rFonts w:ascii="Times New Roman" w:hAnsi="Times New Roman" w:cs="Times New Roman"/>
          <w:sz w:val="28"/>
          <w:szCs w:val="28"/>
        </w:rPr>
        <w:t xml:space="preserve">четная политика разработана для ведения налогового учета </w:t>
      </w:r>
      <w:r w:rsidR="00996939" w:rsidRPr="00433E4F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городского округ</w:t>
      </w:r>
      <w:bookmarkStart w:id="1" w:name="_GoBack"/>
      <w:bookmarkEnd w:id="1"/>
      <w:r w:rsidR="00996939" w:rsidRPr="00433E4F">
        <w:rPr>
          <w:rFonts w:ascii="Times New Roman" w:hAnsi="Times New Roman" w:cs="Times New Roman"/>
          <w:sz w:val="28"/>
          <w:szCs w:val="28"/>
        </w:rPr>
        <w:t>а Октябрьск Самарской области «Централизованная бухгалтерия городского округа Октябрьск Самарской области»</w:t>
      </w:r>
      <w:r w:rsidRPr="00433E4F">
        <w:rPr>
          <w:rFonts w:ascii="Times New Roman" w:hAnsi="Times New Roman" w:cs="Times New Roman"/>
          <w:sz w:val="28"/>
          <w:szCs w:val="28"/>
        </w:rPr>
        <w:t>.</w:t>
      </w:r>
    </w:p>
    <w:p w:rsidR="0019676B" w:rsidRPr="00433E4F" w:rsidRDefault="0019676B" w:rsidP="0019676B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4E5A" w:rsidRPr="00433E4F" w:rsidRDefault="00544E5A" w:rsidP="00544E5A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Налоговый учет в Учреждении ведется в соответствии с налоговым законодательством.</w:t>
      </w:r>
    </w:p>
    <w:p w:rsidR="00C44942" w:rsidRPr="00433E4F" w:rsidRDefault="00C44942" w:rsidP="00C44942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4942" w:rsidRPr="00433E4F" w:rsidRDefault="00C44942" w:rsidP="00C44942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4F">
        <w:rPr>
          <w:rFonts w:ascii="Times New Roman" w:hAnsi="Times New Roman" w:cs="Times New Roman"/>
          <w:color w:val="000000"/>
          <w:sz w:val="28"/>
          <w:szCs w:val="28"/>
        </w:rPr>
        <w:t>Используемые термины и сокращения:</w:t>
      </w:r>
    </w:p>
    <w:p w:rsidR="00E31026" w:rsidRPr="00433E4F" w:rsidRDefault="00C44942" w:rsidP="00C44942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E4F">
        <w:rPr>
          <w:rFonts w:ascii="Times New Roman" w:hAnsi="Times New Roman" w:cs="Times New Roman"/>
          <w:color w:val="000000"/>
          <w:sz w:val="28"/>
          <w:szCs w:val="28"/>
        </w:rPr>
        <w:t>- Централизованная бухгалтерия – 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</w:t>
      </w:r>
      <w:r w:rsidR="00E31026" w:rsidRPr="00433E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E507A" w:rsidRPr="00433E4F" w:rsidRDefault="00EE1F52" w:rsidP="00C4494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Ведение налогового учета</w:t>
      </w:r>
      <w:r w:rsidR="006E507A" w:rsidRPr="00433E4F">
        <w:rPr>
          <w:rFonts w:ascii="Times New Roman" w:hAnsi="Times New Roman" w:cs="Times New Roman"/>
          <w:sz w:val="28"/>
          <w:szCs w:val="28"/>
        </w:rPr>
        <w:t xml:space="preserve"> осуществляет ответственный специалист</w:t>
      </w:r>
      <w:r w:rsidR="00BA31D2" w:rsidRPr="00433E4F">
        <w:rPr>
          <w:rFonts w:ascii="Times New Roman" w:hAnsi="Times New Roman" w:cs="Times New Roman"/>
          <w:sz w:val="28"/>
          <w:szCs w:val="28"/>
        </w:rPr>
        <w:t xml:space="preserve"> </w:t>
      </w:r>
      <w:r w:rsidR="006E507A" w:rsidRPr="00433E4F">
        <w:rPr>
          <w:rFonts w:ascii="Times New Roman" w:hAnsi="Times New Roman" w:cs="Times New Roman"/>
          <w:sz w:val="28"/>
          <w:szCs w:val="28"/>
        </w:rPr>
        <w:t>Централизованной</w:t>
      </w:r>
      <w:r w:rsidR="001E01EE" w:rsidRPr="00433E4F">
        <w:rPr>
          <w:rFonts w:ascii="Times New Roman" w:hAnsi="Times New Roman" w:cs="Times New Roman"/>
          <w:sz w:val="28"/>
          <w:szCs w:val="28"/>
        </w:rPr>
        <w:t xml:space="preserve"> </w:t>
      </w:r>
      <w:r w:rsidR="006E507A" w:rsidRPr="00433E4F">
        <w:rPr>
          <w:rFonts w:ascii="Times New Roman" w:hAnsi="Times New Roman" w:cs="Times New Roman"/>
          <w:sz w:val="28"/>
          <w:szCs w:val="28"/>
        </w:rPr>
        <w:t>бухгалтерии.</w:t>
      </w:r>
    </w:p>
    <w:p w:rsidR="006E507A" w:rsidRPr="00433E4F" w:rsidRDefault="006E507A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D20AAC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5</w:t>
      </w:r>
      <w:r w:rsidR="006E507A" w:rsidRPr="00433E4F">
        <w:rPr>
          <w:rFonts w:ascii="Times New Roman" w:hAnsi="Times New Roman" w:cs="Times New Roman"/>
          <w:sz w:val="28"/>
          <w:szCs w:val="28"/>
        </w:rPr>
        <w:t xml:space="preserve">. </w:t>
      </w:r>
      <w:r w:rsidR="00D72DCC" w:rsidRPr="00433E4F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 w:rsidR="006E507A" w:rsidRPr="00433E4F">
        <w:rPr>
          <w:rFonts w:ascii="Times New Roman" w:hAnsi="Times New Roman" w:cs="Times New Roman"/>
          <w:sz w:val="28"/>
          <w:szCs w:val="28"/>
        </w:rPr>
        <w:t>применя</w:t>
      </w:r>
      <w:r w:rsidR="00395FC4" w:rsidRPr="00433E4F">
        <w:rPr>
          <w:rFonts w:ascii="Times New Roman" w:hAnsi="Times New Roman" w:cs="Times New Roman"/>
          <w:sz w:val="28"/>
          <w:szCs w:val="28"/>
        </w:rPr>
        <w:t>е</w:t>
      </w:r>
      <w:r w:rsidR="006E507A" w:rsidRPr="00433E4F">
        <w:rPr>
          <w:rFonts w:ascii="Times New Roman" w:hAnsi="Times New Roman" w:cs="Times New Roman"/>
          <w:sz w:val="28"/>
          <w:szCs w:val="28"/>
        </w:rPr>
        <w:t>т общую систему налогообложения.</w:t>
      </w:r>
    </w:p>
    <w:p w:rsidR="006E507A" w:rsidRPr="00433E4F" w:rsidRDefault="006E507A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D20AAC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6</w:t>
      </w:r>
      <w:r w:rsidR="006E507A" w:rsidRPr="00433E4F">
        <w:rPr>
          <w:rFonts w:ascii="Times New Roman" w:hAnsi="Times New Roman" w:cs="Times New Roman"/>
          <w:sz w:val="28"/>
          <w:szCs w:val="28"/>
        </w:rPr>
        <w:t xml:space="preserve">. Налоговый учет в </w:t>
      </w:r>
      <w:r w:rsidR="005A028B" w:rsidRPr="00433E4F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</w:t>
      </w:r>
      <w:r w:rsidR="006E507A" w:rsidRPr="00433E4F">
        <w:rPr>
          <w:rFonts w:ascii="Times New Roman" w:hAnsi="Times New Roman" w:cs="Times New Roman"/>
          <w:sz w:val="28"/>
          <w:szCs w:val="28"/>
        </w:rPr>
        <w:t xml:space="preserve">ведется автоматизированным способом </w:t>
      </w:r>
      <w:r w:rsidR="00BA31D2" w:rsidRPr="00433E4F">
        <w:rPr>
          <w:rFonts w:ascii="Times New Roman" w:hAnsi="Times New Roman" w:cs="Times New Roman"/>
          <w:sz w:val="28"/>
          <w:szCs w:val="28"/>
        </w:rPr>
        <w:t>в специализированной бухгалтерской программе АС-Смета</w:t>
      </w:r>
      <w:r w:rsidR="006E507A" w:rsidRPr="00433E4F">
        <w:rPr>
          <w:rFonts w:ascii="Times New Roman" w:hAnsi="Times New Roman" w:cs="Times New Roman"/>
          <w:sz w:val="28"/>
          <w:szCs w:val="28"/>
        </w:rPr>
        <w:t>.</w:t>
      </w:r>
    </w:p>
    <w:p w:rsidR="006E507A" w:rsidRPr="00433E4F" w:rsidRDefault="006E507A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D20AAC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7</w:t>
      </w:r>
      <w:r w:rsidR="006E507A" w:rsidRPr="00433E4F">
        <w:rPr>
          <w:rFonts w:ascii="Times New Roman" w:hAnsi="Times New Roman" w:cs="Times New Roman"/>
          <w:sz w:val="28"/>
          <w:szCs w:val="28"/>
        </w:rPr>
        <w:t xml:space="preserve">. Регистры налогового учета ведутся на основе данных бухгалтерского учета. </w:t>
      </w:r>
    </w:p>
    <w:p w:rsidR="006E507A" w:rsidRPr="00433E4F" w:rsidRDefault="006E507A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D20AAC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8</w:t>
      </w:r>
      <w:r w:rsidR="006E507A" w:rsidRPr="00433E4F">
        <w:rPr>
          <w:rFonts w:ascii="Times New Roman" w:hAnsi="Times New Roman" w:cs="Times New Roman"/>
          <w:sz w:val="28"/>
          <w:szCs w:val="28"/>
        </w:rPr>
        <w:t>. Налоговые регистры на бумажных носителях формируются Централизованной бухгалтерией ежеквартально.</w:t>
      </w:r>
    </w:p>
    <w:p w:rsidR="00261558" w:rsidRPr="00433E4F" w:rsidRDefault="00261558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1D2" w:rsidRPr="00433E4F" w:rsidRDefault="00D20AAC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9</w:t>
      </w:r>
      <w:r w:rsidR="006E507A" w:rsidRPr="00433E4F">
        <w:rPr>
          <w:rFonts w:ascii="Times New Roman" w:hAnsi="Times New Roman" w:cs="Times New Roman"/>
          <w:sz w:val="28"/>
          <w:szCs w:val="28"/>
        </w:rPr>
        <w:t xml:space="preserve">. Ответственность за ведение налоговых регистров возлагается на </w:t>
      </w:r>
      <w:r w:rsidR="00BA31D2" w:rsidRPr="00433E4F">
        <w:rPr>
          <w:rFonts w:ascii="Times New Roman" w:hAnsi="Times New Roman" w:cs="Times New Roman"/>
          <w:sz w:val="28"/>
          <w:szCs w:val="28"/>
        </w:rPr>
        <w:t>ответственн</w:t>
      </w:r>
      <w:r w:rsidR="00D46241" w:rsidRPr="00433E4F">
        <w:rPr>
          <w:rFonts w:ascii="Times New Roman" w:hAnsi="Times New Roman" w:cs="Times New Roman"/>
          <w:sz w:val="28"/>
          <w:szCs w:val="28"/>
        </w:rPr>
        <w:t>ого</w:t>
      </w:r>
      <w:r w:rsidR="00BA31D2" w:rsidRPr="00433E4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46241" w:rsidRPr="00433E4F">
        <w:rPr>
          <w:rFonts w:ascii="Times New Roman" w:hAnsi="Times New Roman" w:cs="Times New Roman"/>
          <w:sz w:val="28"/>
          <w:szCs w:val="28"/>
        </w:rPr>
        <w:t>а</w:t>
      </w:r>
      <w:r w:rsidR="00BA31D2" w:rsidRPr="00433E4F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бухгалтерии.</w:t>
      </w:r>
    </w:p>
    <w:p w:rsidR="00B931A1" w:rsidRPr="00433E4F" w:rsidRDefault="00B931A1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C44942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1</w:t>
      </w:r>
      <w:r w:rsidR="00D20AAC" w:rsidRPr="00433E4F">
        <w:rPr>
          <w:rFonts w:ascii="Times New Roman" w:hAnsi="Times New Roman" w:cs="Times New Roman"/>
          <w:sz w:val="28"/>
          <w:szCs w:val="28"/>
        </w:rPr>
        <w:t>0</w:t>
      </w:r>
      <w:r w:rsidRPr="00433E4F">
        <w:rPr>
          <w:rFonts w:ascii="Times New Roman" w:hAnsi="Times New Roman" w:cs="Times New Roman"/>
          <w:sz w:val="28"/>
          <w:szCs w:val="28"/>
        </w:rPr>
        <w:t xml:space="preserve">. </w:t>
      </w:r>
      <w:r w:rsidR="006E507A" w:rsidRPr="00433E4F">
        <w:rPr>
          <w:rFonts w:ascii="Times New Roman" w:hAnsi="Times New Roman" w:cs="Times New Roman"/>
          <w:sz w:val="28"/>
          <w:szCs w:val="28"/>
        </w:rPr>
        <w:t>Централизованная бухгалтерия использует электронный способ представления налоговой отчетности в налоговые органы по телекоммуникационным каналам связи</w:t>
      </w:r>
      <w:r w:rsidR="00C87351" w:rsidRPr="00433E4F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программного комплекса «Контур-Экстерн»</w:t>
      </w:r>
      <w:r w:rsidR="006E507A" w:rsidRPr="00433E4F">
        <w:rPr>
          <w:rFonts w:ascii="Times New Roman" w:hAnsi="Times New Roman" w:cs="Times New Roman"/>
          <w:sz w:val="28"/>
          <w:szCs w:val="28"/>
        </w:rPr>
        <w:t>.</w:t>
      </w:r>
    </w:p>
    <w:p w:rsidR="00FD3D9B" w:rsidRPr="00433E4F" w:rsidRDefault="00FD3D9B" w:rsidP="00FD3D9B">
      <w:pPr>
        <w:pStyle w:val="copyright-info"/>
        <w:ind w:firstLine="567"/>
        <w:jc w:val="both"/>
        <w:rPr>
          <w:sz w:val="28"/>
          <w:szCs w:val="28"/>
        </w:rPr>
      </w:pPr>
      <w:r w:rsidRPr="00433E4F">
        <w:rPr>
          <w:sz w:val="28"/>
          <w:szCs w:val="28"/>
        </w:rPr>
        <w:lastRenderedPageBreak/>
        <w:t>1</w:t>
      </w:r>
      <w:r w:rsidR="00D20AAC" w:rsidRPr="00433E4F">
        <w:rPr>
          <w:sz w:val="28"/>
          <w:szCs w:val="28"/>
        </w:rPr>
        <w:t>1</w:t>
      </w:r>
      <w:r w:rsidRPr="00433E4F">
        <w:rPr>
          <w:sz w:val="28"/>
          <w:szCs w:val="28"/>
        </w:rPr>
        <w:t>. Амортизация на все объекты основных средств начисляется линейным способом.</w:t>
      </w:r>
    </w:p>
    <w:p w:rsidR="00FD3D9B" w:rsidRPr="00433E4F" w:rsidRDefault="00FD3D9B" w:rsidP="00FD3D9B">
      <w:pPr>
        <w:pStyle w:val="a7"/>
        <w:ind w:firstLine="567"/>
        <w:jc w:val="both"/>
        <w:rPr>
          <w:rStyle w:val="bookmark"/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1</w:t>
      </w:r>
      <w:r w:rsidR="00D20AAC" w:rsidRPr="00433E4F">
        <w:rPr>
          <w:rFonts w:ascii="Times New Roman" w:hAnsi="Times New Roman" w:cs="Times New Roman"/>
          <w:sz w:val="28"/>
          <w:szCs w:val="28"/>
        </w:rPr>
        <w:t>2</w:t>
      </w:r>
      <w:r w:rsidRPr="00433E4F">
        <w:rPr>
          <w:rFonts w:ascii="Times New Roman" w:hAnsi="Times New Roman" w:cs="Times New Roman"/>
          <w:sz w:val="28"/>
          <w:szCs w:val="28"/>
        </w:rPr>
        <w:t xml:space="preserve">. </w:t>
      </w:r>
      <w:r w:rsidRPr="00433E4F">
        <w:rPr>
          <w:rStyle w:val="bookmark"/>
          <w:rFonts w:ascii="Times New Roman" w:hAnsi="Times New Roman" w:cs="Times New Roman"/>
          <w:sz w:val="28"/>
          <w:szCs w:val="28"/>
        </w:rPr>
        <w:t xml:space="preserve">Амортизация объекта основных средств начисляется с учетом следующих положений: </w:t>
      </w:r>
    </w:p>
    <w:p w:rsidR="00FD3D9B" w:rsidRPr="00433E4F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Style w:val="bookmark"/>
          <w:rFonts w:ascii="Times New Roman" w:hAnsi="Times New Roman" w:cs="Times New Roman"/>
          <w:sz w:val="28"/>
          <w:szCs w:val="28"/>
        </w:rPr>
        <w:t>-</w:t>
      </w:r>
      <w:r w:rsidRPr="00433E4F">
        <w:rPr>
          <w:rFonts w:ascii="Times New Roman" w:hAnsi="Times New Roman" w:cs="Times New Roman"/>
          <w:sz w:val="28"/>
          <w:szCs w:val="28"/>
        </w:rPr>
        <w:t xml:space="preserve"> на объект основных средств стоимостью свыше 100000,00 рублей амортизация начисляется в соответствии с рассчитанными нормами амортизации;</w:t>
      </w:r>
    </w:p>
    <w:p w:rsidR="00FD3D9B" w:rsidRPr="00433E4F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 xml:space="preserve">-  на объект основных средств стоимостью до 10000,00 рублей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10000,00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</w:t>
      </w:r>
      <w:proofErr w:type="spellStart"/>
      <w:r w:rsidRPr="00433E4F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433E4F">
        <w:rPr>
          <w:rFonts w:ascii="Times New Roman" w:hAnsi="Times New Roman" w:cs="Times New Roman"/>
          <w:sz w:val="28"/>
          <w:szCs w:val="28"/>
        </w:rPr>
        <w:t xml:space="preserve"> счете в соответствии с порядком применения Единого плана счетов бухгалтерского учета;</w:t>
      </w:r>
    </w:p>
    <w:p w:rsidR="00FD3D9B" w:rsidRPr="00433E4F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-  на объект библиотечного фонда стоимостью до 100000,00 рублей включительно амортизация начисляется в размере 100% первоначальной стоимости при выдаче его в эксплуатацию;</w:t>
      </w:r>
    </w:p>
    <w:p w:rsidR="00FD3D9B" w:rsidRPr="00433E4F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-  на иной объект основных средств стоимостью от 10000,00 до 100000,00 рублей включительно амортизация начисляется в размере 100% первоначальной стоимости при выдаче его в эксплуатацию.</w:t>
      </w:r>
    </w:p>
    <w:p w:rsidR="00FD3D9B" w:rsidRPr="00433E4F" w:rsidRDefault="00FD3D9B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666"/>
      <w:bookmarkEnd w:id="2"/>
      <w:r w:rsidRPr="00433E4F">
        <w:rPr>
          <w:rFonts w:ascii="Times New Roman" w:hAnsi="Times New Roman" w:cs="Times New Roman"/>
          <w:b/>
          <w:sz w:val="28"/>
          <w:szCs w:val="28"/>
        </w:rPr>
        <w:t>1. Налог на прибыль организаций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470A5F" w:rsidP="00470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 xml:space="preserve">1.1. </w:t>
      </w:r>
      <w:r w:rsidR="006E507A" w:rsidRPr="00433E4F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определяет доходы и расходы </w:t>
      </w:r>
      <w:r w:rsidR="00395FC4" w:rsidRPr="00433E4F">
        <w:rPr>
          <w:rFonts w:ascii="Times New Roman" w:hAnsi="Times New Roman" w:cs="Times New Roman"/>
          <w:sz w:val="28"/>
          <w:szCs w:val="28"/>
        </w:rPr>
        <w:t>кассовым методом</w:t>
      </w:r>
      <w:r w:rsidR="00261558" w:rsidRPr="00433E4F">
        <w:rPr>
          <w:rFonts w:ascii="Times New Roman" w:hAnsi="Times New Roman" w:cs="Times New Roman"/>
          <w:sz w:val="28"/>
          <w:szCs w:val="28"/>
        </w:rPr>
        <w:t>.</w:t>
      </w:r>
    </w:p>
    <w:p w:rsidR="00470A5F" w:rsidRPr="00433E4F" w:rsidRDefault="00470A5F" w:rsidP="0047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B36" w:rsidRPr="00433E4F" w:rsidRDefault="006E507A" w:rsidP="003E16B0">
      <w:pPr>
        <w:pStyle w:val="a7"/>
        <w:ind w:firstLine="567"/>
        <w:jc w:val="both"/>
        <w:rPr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1</w:t>
      </w:r>
      <w:r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51B60"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налоговой базы не учитываются</w:t>
      </w:r>
      <w:r w:rsidR="009B0B36"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B60" w:rsidRPr="00433E4F" w:rsidRDefault="00D51B60" w:rsidP="009B0B36">
      <w:pPr>
        <w:pStyle w:val="a8"/>
        <w:numPr>
          <w:ilvl w:val="0"/>
          <w:numId w:val="11"/>
        </w:numPr>
        <w:shd w:val="clear" w:color="auto" w:fill="FFFFFF"/>
        <w:ind w:left="1276" w:hanging="425"/>
        <w:jc w:val="both"/>
        <w:rPr>
          <w:rFonts w:eastAsiaTheme="minorHAnsi"/>
          <w:sz w:val="28"/>
          <w:szCs w:val="28"/>
          <w:lang w:eastAsia="en-US"/>
        </w:rPr>
      </w:pPr>
      <w:r w:rsidRPr="00433E4F">
        <w:rPr>
          <w:rFonts w:eastAsiaTheme="minorHAnsi"/>
          <w:sz w:val="28"/>
          <w:szCs w:val="28"/>
          <w:lang w:eastAsia="en-US"/>
        </w:rPr>
        <w:t>лимиты бюджетных обязательств (бюджетные ассигнования), доведенные в установленном порядке</w:t>
      </w:r>
      <w:r w:rsidR="009B0B36" w:rsidRPr="00433E4F">
        <w:rPr>
          <w:rFonts w:eastAsiaTheme="minorHAnsi"/>
          <w:sz w:val="28"/>
          <w:szCs w:val="28"/>
          <w:lang w:eastAsia="en-US"/>
        </w:rPr>
        <w:t>;</w:t>
      </w:r>
    </w:p>
    <w:p w:rsidR="009B0B36" w:rsidRPr="00433E4F" w:rsidRDefault="009B0B36" w:rsidP="009B0B36">
      <w:pPr>
        <w:pStyle w:val="a8"/>
        <w:numPr>
          <w:ilvl w:val="0"/>
          <w:numId w:val="11"/>
        </w:numPr>
        <w:shd w:val="clear" w:color="auto" w:fill="FFFFFF"/>
        <w:ind w:left="1276" w:hanging="425"/>
        <w:jc w:val="both"/>
        <w:rPr>
          <w:rFonts w:eastAsiaTheme="minorHAnsi"/>
          <w:sz w:val="28"/>
          <w:szCs w:val="28"/>
          <w:lang w:eastAsia="en-US"/>
        </w:rPr>
      </w:pPr>
      <w:r w:rsidRPr="00433E4F">
        <w:rPr>
          <w:rFonts w:eastAsiaTheme="minorHAnsi"/>
          <w:sz w:val="28"/>
          <w:szCs w:val="28"/>
          <w:lang w:eastAsia="en-US"/>
        </w:rPr>
        <w:t>доходы от приносящей доход деятельности, перечисляемые в бюджет.</w:t>
      </w:r>
    </w:p>
    <w:p w:rsidR="00893B22" w:rsidRPr="00433E4F" w:rsidRDefault="00893B22" w:rsidP="00893B22">
      <w:pPr>
        <w:pStyle w:val="a8"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3E4F">
        <w:rPr>
          <w:rFonts w:eastAsiaTheme="minorHAnsi"/>
          <w:sz w:val="28"/>
          <w:szCs w:val="28"/>
          <w:lang w:eastAsia="en-US"/>
        </w:rPr>
        <w:t>1.</w:t>
      </w:r>
      <w:r w:rsidR="0066321E" w:rsidRPr="00433E4F">
        <w:rPr>
          <w:rFonts w:eastAsiaTheme="minorHAnsi"/>
          <w:sz w:val="28"/>
          <w:szCs w:val="28"/>
          <w:lang w:eastAsia="en-US"/>
        </w:rPr>
        <w:t>3</w:t>
      </w:r>
      <w:r w:rsidRPr="00433E4F">
        <w:rPr>
          <w:rFonts w:eastAsiaTheme="minorHAnsi"/>
          <w:sz w:val="28"/>
          <w:szCs w:val="28"/>
          <w:lang w:eastAsia="en-US"/>
        </w:rPr>
        <w:t xml:space="preserve"> Доходами для целей налогообложения от приносящей доход деятельности признаются доходы, признаваемые таковыми согласно положениям </w:t>
      </w:r>
      <w:hyperlink r:id="rId7" w:anchor="/document/99/901765862/XA00M2M2M9/" w:tooltip="Глава 25. НАЛОГ НА ПРИБЫЛЬ ОРГАНИЗАЦИЙ" w:history="1">
        <w:r w:rsidRPr="00433E4F">
          <w:rPr>
            <w:rFonts w:eastAsiaTheme="minorHAnsi"/>
            <w:sz w:val="28"/>
            <w:szCs w:val="28"/>
            <w:lang w:eastAsia="en-US"/>
          </w:rPr>
          <w:t>главы 25</w:t>
        </w:r>
      </w:hyperlink>
      <w:r w:rsidRPr="00433E4F">
        <w:rPr>
          <w:rFonts w:eastAsiaTheme="minorHAnsi"/>
          <w:sz w:val="28"/>
          <w:szCs w:val="28"/>
          <w:lang w:eastAsia="en-US"/>
        </w:rPr>
        <w:t> НК. Доходы от реализации и внереализационные доходы учитываются в соответствии со статьями </w:t>
      </w:r>
      <w:hyperlink r:id="rId8" w:anchor="/document/99/901765862/ZA00MDQ2NC/" w:tooltip="Статья 249. Доходы от реализации" w:history="1">
        <w:r w:rsidRPr="00433E4F">
          <w:rPr>
            <w:rFonts w:eastAsiaTheme="minorHAnsi"/>
            <w:sz w:val="28"/>
            <w:szCs w:val="28"/>
            <w:lang w:eastAsia="en-US"/>
          </w:rPr>
          <w:t>249</w:t>
        </w:r>
      </w:hyperlink>
      <w:r w:rsidRPr="00433E4F">
        <w:rPr>
          <w:rFonts w:eastAsiaTheme="minorHAnsi"/>
          <w:sz w:val="28"/>
          <w:szCs w:val="28"/>
          <w:lang w:eastAsia="en-US"/>
        </w:rPr>
        <w:t>, </w:t>
      </w:r>
      <w:hyperlink r:id="rId9" w:anchor="/document/99/901765862/ZA00MFM2O5/" w:tooltip="Статья 250. Внереализационные доходы" w:history="1">
        <w:r w:rsidRPr="00433E4F">
          <w:rPr>
            <w:rFonts w:eastAsiaTheme="minorHAnsi"/>
            <w:sz w:val="28"/>
            <w:szCs w:val="28"/>
            <w:lang w:eastAsia="en-US"/>
          </w:rPr>
          <w:t>250</w:t>
        </w:r>
      </w:hyperlink>
      <w:r w:rsidRPr="00433E4F">
        <w:rPr>
          <w:rFonts w:eastAsiaTheme="minorHAnsi"/>
          <w:sz w:val="28"/>
          <w:szCs w:val="28"/>
          <w:lang w:eastAsia="en-US"/>
        </w:rPr>
        <w:t> НК.</w:t>
      </w:r>
    </w:p>
    <w:p w:rsidR="00611C1F" w:rsidRPr="00433E4F" w:rsidRDefault="00611C1F" w:rsidP="000B5D8D"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 w:rsidRPr="00433E4F">
        <w:rPr>
          <w:rFonts w:eastAsiaTheme="minorHAnsi"/>
          <w:sz w:val="28"/>
          <w:szCs w:val="28"/>
          <w:lang w:eastAsia="en-US"/>
        </w:rPr>
        <w:t>1</w:t>
      </w:r>
      <w:r w:rsidRPr="00433E4F">
        <w:rPr>
          <w:sz w:val="28"/>
          <w:szCs w:val="28"/>
        </w:rPr>
        <w:t>.</w:t>
      </w:r>
      <w:r w:rsidR="0066321E" w:rsidRPr="00433E4F">
        <w:rPr>
          <w:sz w:val="28"/>
          <w:szCs w:val="28"/>
        </w:rPr>
        <w:t>4</w:t>
      </w:r>
      <w:r w:rsidRPr="00433E4F">
        <w:rPr>
          <w:sz w:val="28"/>
          <w:szCs w:val="28"/>
        </w:rPr>
        <w:t>. 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</w:t>
      </w:r>
    </w:p>
    <w:p w:rsidR="00611C1F" w:rsidRPr="00433E4F" w:rsidRDefault="00611C1F" w:rsidP="00611C1F"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 w:rsidRPr="00433E4F">
        <w:rPr>
          <w:sz w:val="28"/>
          <w:szCs w:val="28"/>
        </w:rPr>
        <w:lastRenderedPageBreak/>
        <w:t xml:space="preserve">Рыночную стоимость устанавливает постоянно действующая комиссия по поступлению и выбытию активов. В оценке учитываются положения </w:t>
      </w:r>
      <w:hyperlink r:id="rId10" w:anchor="/document/99/901714421/XA00MAQ2NG/" w:tooltip="Статья 105.3. Общие положения о налогообложении в сделках между взаимозависимыми лицами" w:history="1">
        <w:r w:rsidRPr="00433E4F">
          <w:rPr>
            <w:sz w:val="28"/>
            <w:szCs w:val="28"/>
          </w:rPr>
          <w:t>статьи 105.3</w:t>
        </w:r>
      </w:hyperlink>
      <w:r w:rsidRPr="00433E4F">
        <w:rPr>
          <w:sz w:val="28"/>
          <w:szCs w:val="28"/>
        </w:rPr>
        <w:t xml:space="preserve"> НК.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611C1F" w:rsidRPr="00433E4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- справками (другими подтверждающими документами) Росстата;</w:t>
      </w:r>
    </w:p>
    <w:p w:rsidR="00611C1F" w:rsidRPr="00433E4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- прайс-листами заводов-изготовителей;</w:t>
      </w:r>
    </w:p>
    <w:p w:rsidR="00611C1F" w:rsidRPr="00433E4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- справками (другими подтверждающими документами) оценщиков;</w:t>
      </w:r>
    </w:p>
    <w:p w:rsidR="00611C1F" w:rsidRPr="00433E4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- информацией, размещенной в СМИ.</w:t>
      </w:r>
    </w:p>
    <w:p w:rsidR="00611C1F" w:rsidRPr="00433E4F" w:rsidRDefault="00611C1F" w:rsidP="00611C1F"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 w:rsidRPr="00433E4F">
        <w:rPr>
          <w:sz w:val="28"/>
          <w:szCs w:val="28"/>
        </w:rPr>
        <w:t>При невозможности определения рыночной стоимости силами комиссии учреждения к</w:t>
      </w:r>
      <w:r w:rsidR="0066333E" w:rsidRPr="00433E4F">
        <w:rPr>
          <w:sz w:val="28"/>
          <w:szCs w:val="28"/>
        </w:rPr>
        <w:t xml:space="preserve"> оценке </w:t>
      </w:r>
      <w:r w:rsidRPr="00433E4F">
        <w:rPr>
          <w:sz w:val="28"/>
          <w:szCs w:val="28"/>
        </w:rPr>
        <w:t>привлекается внешний эксперт или специализированная организация.</w:t>
      </w:r>
    </w:p>
    <w:p w:rsidR="003436D5" w:rsidRPr="00433E4F" w:rsidRDefault="003436D5" w:rsidP="003436D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4280"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4A7"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списания расходов на приобретение малоценного имущества, не признаваемого амортизируемым – единовременно.</w:t>
      </w:r>
    </w:p>
    <w:p w:rsidR="003436D5" w:rsidRPr="00433E4F" w:rsidRDefault="00DB1297" w:rsidP="0034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1.</w:t>
      </w:r>
      <w:r w:rsidR="002D3C76" w:rsidRPr="00433E4F">
        <w:rPr>
          <w:rFonts w:ascii="Times New Roman" w:hAnsi="Times New Roman" w:cs="Times New Roman"/>
          <w:sz w:val="28"/>
          <w:szCs w:val="28"/>
        </w:rPr>
        <w:t>6</w:t>
      </w:r>
      <w:r w:rsidR="003436D5" w:rsidRPr="00433E4F">
        <w:rPr>
          <w:rFonts w:ascii="Times New Roman" w:hAnsi="Times New Roman" w:cs="Times New Roman"/>
          <w:sz w:val="28"/>
          <w:szCs w:val="28"/>
        </w:rPr>
        <w:t>. Порядок исчисления еже</w:t>
      </w:r>
      <w:r w:rsidR="00E647B4" w:rsidRPr="00433E4F">
        <w:rPr>
          <w:rFonts w:ascii="Times New Roman" w:hAnsi="Times New Roman" w:cs="Times New Roman"/>
          <w:sz w:val="28"/>
          <w:szCs w:val="28"/>
        </w:rPr>
        <w:t>квартального</w:t>
      </w:r>
      <w:r w:rsidR="003436D5" w:rsidRPr="00433E4F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 на прибыль – и</w:t>
      </w:r>
      <w:r w:rsidR="00E647B4" w:rsidRPr="00433E4F">
        <w:rPr>
          <w:rFonts w:ascii="Times New Roman" w:hAnsi="Times New Roman" w:cs="Times New Roman"/>
          <w:sz w:val="28"/>
          <w:szCs w:val="28"/>
        </w:rPr>
        <w:t>счисление</w:t>
      </w:r>
      <w:r w:rsidR="003436D5" w:rsidRPr="00433E4F">
        <w:rPr>
          <w:rFonts w:ascii="Times New Roman" w:hAnsi="Times New Roman" w:cs="Times New Roman"/>
          <w:sz w:val="28"/>
          <w:szCs w:val="28"/>
        </w:rPr>
        <w:t xml:space="preserve"> авансовых платежей производится исходя из прибыли за предыдущий квартал.</w:t>
      </w:r>
    </w:p>
    <w:p w:rsidR="00987A95" w:rsidRPr="00433E4F" w:rsidRDefault="00987A95" w:rsidP="0034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A95" w:rsidRPr="00433E4F" w:rsidRDefault="00987A95" w:rsidP="00987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1.</w:t>
      </w:r>
      <w:r w:rsidR="002D3C76" w:rsidRPr="00433E4F">
        <w:rPr>
          <w:rFonts w:ascii="Times New Roman" w:hAnsi="Times New Roman" w:cs="Times New Roman"/>
          <w:sz w:val="28"/>
          <w:szCs w:val="28"/>
        </w:rPr>
        <w:t>7</w:t>
      </w:r>
      <w:r w:rsidRPr="00433E4F">
        <w:rPr>
          <w:rFonts w:ascii="Times New Roman" w:hAnsi="Times New Roman" w:cs="Times New Roman"/>
          <w:sz w:val="28"/>
          <w:szCs w:val="28"/>
        </w:rPr>
        <w:t xml:space="preserve">. </w:t>
      </w:r>
      <w:r w:rsidR="003D2193" w:rsidRPr="00433E4F">
        <w:rPr>
          <w:rFonts w:ascii="Times New Roman" w:hAnsi="Times New Roman" w:cs="Times New Roman"/>
          <w:color w:val="000000"/>
          <w:sz w:val="28"/>
          <w:szCs w:val="28"/>
        </w:rPr>
        <w:t>Централизованная бухгалтерия</w:t>
      </w:r>
      <w:r w:rsidR="003D2193" w:rsidRPr="00433E4F">
        <w:rPr>
          <w:rFonts w:ascii="Times New Roman" w:hAnsi="Times New Roman" w:cs="Times New Roman"/>
          <w:sz w:val="28"/>
          <w:szCs w:val="28"/>
        </w:rPr>
        <w:t xml:space="preserve"> </w:t>
      </w:r>
      <w:r w:rsidRPr="00433E4F">
        <w:rPr>
          <w:rFonts w:ascii="Times New Roman" w:hAnsi="Times New Roman" w:cs="Times New Roman"/>
          <w:sz w:val="28"/>
          <w:szCs w:val="28"/>
        </w:rPr>
        <w:t>перечисля</w:t>
      </w:r>
      <w:r w:rsidR="002D3C76" w:rsidRPr="00433E4F">
        <w:rPr>
          <w:rFonts w:ascii="Times New Roman" w:hAnsi="Times New Roman" w:cs="Times New Roman"/>
          <w:sz w:val="28"/>
          <w:szCs w:val="28"/>
        </w:rPr>
        <w:t>е</w:t>
      </w:r>
      <w:r w:rsidRPr="00433E4F">
        <w:rPr>
          <w:rFonts w:ascii="Times New Roman" w:hAnsi="Times New Roman" w:cs="Times New Roman"/>
          <w:sz w:val="28"/>
          <w:szCs w:val="28"/>
        </w:rPr>
        <w:t xml:space="preserve">т авансовые платежи ежеквартально, если доходы от </w:t>
      </w:r>
      <w:hyperlink r:id="rId11" w:anchor="/document/12/311310/" w:history="1">
        <w:r w:rsidRPr="00433E4F">
          <w:rPr>
            <w:rFonts w:ascii="Times New Roman" w:hAnsi="Times New Roman" w:cs="Times New Roman"/>
            <w:sz w:val="28"/>
            <w:szCs w:val="28"/>
          </w:rPr>
          <w:t>реализации товаров</w:t>
        </w:r>
      </w:hyperlink>
      <w:r w:rsidRPr="0043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anchor="/document/86/173635/" w:history="1">
        <w:r w:rsidRPr="00433E4F">
          <w:rPr>
            <w:rFonts w:ascii="Times New Roman" w:hAnsi="Times New Roman" w:cs="Times New Roman"/>
            <w:sz w:val="28"/>
            <w:szCs w:val="28"/>
          </w:rPr>
          <w:t>выполнения работ, оказания услуг</w:t>
        </w:r>
      </w:hyperlink>
      <w:r w:rsidRPr="00433E4F">
        <w:rPr>
          <w:rFonts w:ascii="Times New Roman" w:hAnsi="Times New Roman" w:cs="Times New Roman"/>
          <w:sz w:val="28"/>
          <w:szCs w:val="28"/>
        </w:rPr>
        <w:t>) за предыдущие четыре квартала не превышали в среднем 15 000 000,00 рублей за каждый квартал</w:t>
      </w:r>
      <w:r w:rsidR="00DB1297" w:rsidRPr="0043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anchor="/document/99/901765862/XA00MDK2NT/" w:tooltip="3. Организации, у которых за предыдущие четыре квартала доходы от реализации, определяемые в соответствии со статьей 249 настоящего Кодекса, не превышали в среднем 15 миллионов рублей..." w:history="1">
        <w:r w:rsidR="00DB1297" w:rsidRPr="00433E4F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="00DB1297" w:rsidRPr="00433E4F">
        <w:rPr>
          <w:rFonts w:ascii="Times New Roman" w:hAnsi="Times New Roman" w:cs="Times New Roman"/>
          <w:sz w:val="28"/>
          <w:szCs w:val="28"/>
        </w:rPr>
        <w:t> статьи 286 НК)</w:t>
      </w:r>
      <w:r w:rsidRPr="00433E4F">
        <w:rPr>
          <w:rFonts w:ascii="Times New Roman" w:hAnsi="Times New Roman" w:cs="Times New Roman"/>
          <w:sz w:val="28"/>
          <w:szCs w:val="28"/>
        </w:rPr>
        <w:t>.</w:t>
      </w:r>
    </w:p>
    <w:p w:rsidR="00987A95" w:rsidRPr="00433E4F" w:rsidRDefault="00987A95" w:rsidP="00987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929" w:rsidRPr="00433E4F" w:rsidRDefault="00727929" w:rsidP="00363A9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3C76"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3E4F">
        <w:rPr>
          <w:rFonts w:ascii="Times New Roman" w:hAnsi="Times New Roman" w:cs="Times New Roman"/>
          <w:sz w:val="28"/>
          <w:szCs w:val="28"/>
        </w:rPr>
        <w:t>Отчетными периодами по налогу на прибыль признаются первый квартал, полугодие и девять месяцев календарного года.</w:t>
      </w:r>
    </w:p>
    <w:p w:rsidR="003436D5" w:rsidRPr="00433E4F" w:rsidRDefault="003436D5" w:rsidP="00A3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5674"/>
      <w:bookmarkEnd w:id="3"/>
      <w:r w:rsidRPr="00433E4F">
        <w:rPr>
          <w:rFonts w:ascii="Times New Roman" w:hAnsi="Times New Roman" w:cs="Times New Roman"/>
          <w:b/>
          <w:sz w:val="28"/>
          <w:szCs w:val="28"/>
        </w:rPr>
        <w:t>2. Налог на добавленную стоимость (НДС)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2.1. Налоговым периодом является квартал.</w:t>
      </w:r>
    </w:p>
    <w:p w:rsidR="00700421" w:rsidRPr="00433E4F" w:rsidRDefault="00700421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421" w:rsidRPr="00433E4F" w:rsidRDefault="00700421" w:rsidP="0070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2.2. Книга покупок и книга продаж ведутся методом сплошной регистрации выписанных и принятых к учету счетов-фактур.</w:t>
      </w:r>
    </w:p>
    <w:p w:rsidR="00700421" w:rsidRPr="00433E4F" w:rsidRDefault="00700421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421" w:rsidRPr="00433E4F" w:rsidRDefault="00700421" w:rsidP="0060622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5679"/>
      <w:bookmarkEnd w:id="4"/>
      <w:r w:rsidRPr="00433E4F">
        <w:rPr>
          <w:rFonts w:ascii="Times New Roman" w:hAnsi="Times New Roman" w:cs="Times New Roman"/>
          <w:b/>
          <w:sz w:val="28"/>
          <w:szCs w:val="28"/>
        </w:rPr>
        <w:t>3. Налог на доходы физических лиц (НДФЛ)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 xml:space="preserve">3.1.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</w:t>
      </w:r>
      <w:r w:rsidR="004A53DA" w:rsidRPr="00433E4F">
        <w:rPr>
          <w:rFonts w:ascii="Times New Roman" w:hAnsi="Times New Roman" w:cs="Times New Roman"/>
          <w:sz w:val="28"/>
          <w:szCs w:val="28"/>
        </w:rPr>
        <w:t>в специализированной бухгалтерской программе АС-Смета</w:t>
      </w:r>
      <w:r w:rsidRPr="00433E4F">
        <w:rPr>
          <w:rFonts w:ascii="Times New Roman" w:hAnsi="Times New Roman" w:cs="Times New Roman"/>
          <w:sz w:val="28"/>
          <w:szCs w:val="28"/>
        </w:rPr>
        <w:t>.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 xml:space="preserve">3.2. Налоговые вычеты физическим лицам, в отношении которых </w:t>
      </w:r>
      <w:r w:rsidR="005C510C" w:rsidRPr="00433E4F"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</w:t>
      </w:r>
      <w:r w:rsidRPr="00433E4F">
        <w:rPr>
          <w:rFonts w:ascii="Times New Roman" w:hAnsi="Times New Roman" w:cs="Times New Roman"/>
          <w:sz w:val="28"/>
          <w:szCs w:val="28"/>
        </w:rPr>
        <w:t>выступа</w:t>
      </w:r>
      <w:r w:rsidR="004259A0" w:rsidRPr="00433E4F">
        <w:rPr>
          <w:rFonts w:ascii="Times New Roman" w:hAnsi="Times New Roman" w:cs="Times New Roman"/>
          <w:sz w:val="28"/>
          <w:szCs w:val="28"/>
        </w:rPr>
        <w:t>е</w:t>
      </w:r>
      <w:r w:rsidRPr="00433E4F">
        <w:rPr>
          <w:rFonts w:ascii="Times New Roman" w:hAnsi="Times New Roman" w:cs="Times New Roman"/>
          <w:sz w:val="28"/>
          <w:szCs w:val="28"/>
        </w:rPr>
        <w:t xml:space="preserve">т налоговым агентом, предоставляются </w:t>
      </w:r>
      <w:r w:rsidRPr="00433E4F">
        <w:rPr>
          <w:rFonts w:ascii="Times New Roman" w:hAnsi="Times New Roman" w:cs="Times New Roman"/>
          <w:sz w:val="28"/>
          <w:szCs w:val="28"/>
        </w:rPr>
        <w:lastRenderedPageBreak/>
        <w:t>на основании их письменных заявлений.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3E4F">
        <w:rPr>
          <w:rFonts w:ascii="Times New Roman" w:hAnsi="Times New Roman" w:cs="Times New Roman"/>
          <w:b/>
          <w:sz w:val="28"/>
          <w:szCs w:val="28"/>
        </w:rPr>
        <w:t>4. Страховые взносы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4.1.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карточках</w:t>
      </w:r>
      <w:r w:rsidR="00AB793F" w:rsidRPr="00433E4F">
        <w:rPr>
          <w:rFonts w:ascii="Times New Roman" w:hAnsi="Times New Roman" w:cs="Times New Roman"/>
          <w:sz w:val="28"/>
          <w:szCs w:val="28"/>
        </w:rPr>
        <w:t xml:space="preserve"> индивидуального учета сумм начисленных выплат и иных вознаграждений и сумм начисленных страховых взносов (Приложение </w:t>
      </w:r>
      <w:r w:rsidR="004259A0" w:rsidRPr="00433E4F">
        <w:rPr>
          <w:rFonts w:ascii="Times New Roman" w:hAnsi="Times New Roman" w:cs="Times New Roman"/>
          <w:sz w:val="28"/>
          <w:szCs w:val="28"/>
        </w:rPr>
        <w:t>№ 1</w:t>
      </w:r>
      <w:r w:rsidR="00AB793F" w:rsidRPr="00433E4F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</w:t>
      </w:r>
      <w:r w:rsidRPr="00433E4F">
        <w:rPr>
          <w:rFonts w:ascii="Times New Roman" w:hAnsi="Times New Roman" w:cs="Times New Roman"/>
          <w:sz w:val="28"/>
          <w:szCs w:val="28"/>
        </w:rPr>
        <w:t>.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3E4F">
        <w:rPr>
          <w:rFonts w:ascii="Times New Roman" w:hAnsi="Times New Roman" w:cs="Times New Roman"/>
          <w:b/>
          <w:sz w:val="28"/>
          <w:szCs w:val="28"/>
        </w:rPr>
        <w:t>5. Налог на имущество организаций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3DA" w:rsidRPr="00433E4F" w:rsidRDefault="006E507A" w:rsidP="004A53DA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Налоговая база определяется исходя из остаточной стоимости имущества, признаваемого объектом налогообложения.</w:t>
      </w:r>
    </w:p>
    <w:p w:rsidR="006E507A" w:rsidRPr="00433E4F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433E4F" w:rsidRDefault="00280688" w:rsidP="0028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 xml:space="preserve">5.2. </w:t>
      </w:r>
      <w:r w:rsidR="006E507A" w:rsidRPr="00433E4F">
        <w:rPr>
          <w:rFonts w:ascii="Times New Roman" w:hAnsi="Times New Roman" w:cs="Times New Roman"/>
          <w:sz w:val="28"/>
          <w:szCs w:val="28"/>
        </w:rPr>
        <w:t>Налогообложение производится по ставке 2,2%.</w:t>
      </w:r>
    </w:p>
    <w:p w:rsidR="00280688" w:rsidRPr="00433E4F" w:rsidRDefault="00280688" w:rsidP="00280688">
      <w:pPr>
        <w:pStyle w:val="a5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280688" w:rsidRPr="00433E4F" w:rsidRDefault="00FF4088" w:rsidP="00FF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4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80688" w:rsidRPr="00433E4F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280688" w:rsidRPr="00433E4F" w:rsidRDefault="00FF4088" w:rsidP="00B224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80688"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Налогооблагаемая база по земельному налогу формируется согласно статьям </w:t>
      </w:r>
      <w:hyperlink r:id="rId14" w:anchor="/document/99/901765862/ZA00MDA2NB/" w:tooltip="Статья 389. Объект налогообложения" w:history="1">
        <w:r w:rsidR="00280688" w:rsidRPr="00433E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389</w:t>
        </w:r>
      </w:hyperlink>
      <w:r w:rsidR="00280688"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/document/99/901765862/ZA00M9O2N8/" w:tooltip="Статья 390. Налоговая база" w:history="1">
        <w:r w:rsidR="00280688" w:rsidRPr="00433E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390</w:t>
        </w:r>
      </w:hyperlink>
      <w:r w:rsidR="00280688"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/document/99/901765862/ZA00MBE2NP/" w:tooltip="Статья 391. Порядок определения налоговой базы" w:history="1">
        <w:r w:rsidR="00280688" w:rsidRPr="00433E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391</w:t>
        </w:r>
      </w:hyperlink>
      <w:r w:rsidR="00280688"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НК.</w:t>
      </w:r>
    </w:p>
    <w:p w:rsidR="00280688" w:rsidRPr="00433E4F" w:rsidRDefault="00FF4088" w:rsidP="00B224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 xml:space="preserve">6.2. </w:t>
      </w:r>
      <w:r w:rsidR="00280688" w:rsidRPr="00433E4F">
        <w:rPr>
          <w:rFonts w:ascii="Times New Roman" w:hAnsi="Times New Roman" w:cs="Times New Roman"/>
          <w:sz w:val="28"/>
          <w:szCs w:val="28"/>
        </w:rPr>
        <w:t>Налогообложение производится по ставке 1,5%.</w:t>
      </w:r>
    </w:p>
    <w:p w:rsidR="00FF4088" w:rsidRPr="00433E4F" w:rsidRDefault="00FF4088" w:rsidP="00F710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F6" w:rsidRPr="00433E4F" w:rsidRDefault="00495CD0" w:rsidP="00F710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4F">
        <w:rPr>
          <w:rFonts w:ascii="Times New Roman" w:hAnsi="Times New Roman" w:cs="Times New Roman"/>
          <w:b/>
          <w:sz w:val="28"/>
          <w:szCs w:val="28"/>
        </w:rPr>
        <w:t>7</w:t>
      </w:r>
      <w:r w:rsidR="00F710F6" w:rsidRPr="00433E4F">
        <w:rPr>
          <w:rFonts w:ascii="Times New Roman" w:hAnsi="Times New Roman" w:cs="Times New Roman"/>
          <w:b/>
          <w:sz w:val="28"/>
          <w:szCs w:val="28"/>
        </w:rPr>
        <w:t>. Транспортный налог</w:t>
      </w:r>
    </w:p>
    <w:p w:rsidR="006E507A" w:rsidRPr="00433E4F" w:rsidRDefault="006E507A" w:rsidP="00F710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10F6" w:rsidRPr="00433E4F" w:rsidRDefault="00495CD0" w:rsidP="00F710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10F6" w:rsidRPr="00433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0F6" w:rsidRPr="00433E4F">
        <w:rPr>
          <w:rFonts w:ascii="Times New Roman" w:hAnsi="Times New Roman" w:cs="Times New Roman"/>
          <w:sz w:val="28"/>
          <w:szCs w:val="28"/>
        </w:rPr>
        <w:t xml:space="preserve">1. Налогооблагаемая база формируется исходя из наличия всех транспортных средств, зарегистрированных за </w:t>
      </w:r>
      <w:r w:rsidR="004F78FF" w:rsidRPr="00433E4F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F710F6" w:rsidRPr="00433E4F">
        <w:rPr>
          <w:rFonts w:ascii="Times New Roman" w:hAnsi="Times New Roman" w:cs="Times New Roman"/>
          <w:sz w:val="28"/>
          <w:szCs w:val="28"/>
        </w:rPr>
        <w:t>.</w:t>
      </w:r>
    </w:p>
    <w:p w:rsidR="00F710F6" w:rsidRPr="00433E4F" w:rsidRDefault="00F710F6" w:rsidP="00F710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F6" w:rsidRPr="00F710F6" w:rsidRDefault="00495CD0" w:rsidP="00F710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E4F">
        <w:rPr>
          <w:rFonts w:ascii="Times New Roman" w:hAnsi="Times New Roman" w:cs="Times New Roman"/>
          <w:sz w:val="28"/>
          <w:szCs w:val="28"/>
        </w:rPr>
        <w:t>7</w:t>
      </w:r>
      <w:r w:rsidR="00F710F6" w:rsidRPr="00433E4F">
        <w:rPr>
          <w:rFonts w:ascii="Times New Roman" w:hAnsi="Times New Roman" w:cs="Times New Roman"/>
          <w:sz w:val="28"/>
          <w:szCs w:val="28"/>
        </w:rPr>
        <w:t>.2.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 РФ.</w:t>
      </w:r>
    </w:p>
    <w:p w:rsidR="006E507A" w:rsidRPr="002729AB" w:rsidRDefault="006E507A" w:rsidP="00F710F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26F" w:rsidRDefault="001E626F"/>
    <w:sectPr w:rsidR="001E626F" w:rsidSect="00AC11C7">
      <w:footerReference w:type="default" r:id="rId17"/>
      <w:pgSz w:w="11905" w:h="16838"/>
      <w:pgMar w:top="709" w:right="565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3B" w:rsidRDefault="008C783B" w:rsidP="00F7233E">
      <w:pPr>
        <w:spacing w:after="0" w:line="240" w:lineRule="auto"/>
      </w:pPr>
      <w:r>
        <w:separator/>
      </w:r>
    </w:p>
  </w:endnote>
  <w:endnote w:type="continuationSeparator" w:id="0">
    <w:p w:rsidR="008C783B" w:rsidRDefault="008C783B" w:rsidP="00F7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322037"/>
      <w:docPartObj>
        <w:docPartGallery w:val="Page Numbers (Bottom of Page)"/>
        <w:docPartUnique/>
      </w:docPartObj>
    </w:sdtPr>
    <w:sdtEndPr/>
    <w:sdtContent>
      <w:p w:rsidR="00F76826" w:rsidRDefault="008C783B">
        <w:pPr>
          <w:pStyle w:val="a3"/>
          <w:jc w:val="center"/>
        </w:pPr>
      </w:p>
      <w:p w:rsidR="00F76826" w:rsidRDefault="007A34EC">
        <w:pPr>
          <w:pStyle w:val="a3"/>
          <w:jc w:val="center"/>
        </w:pPr>
        <w:r>
          <w:fldChar w:fldCharType="begin"/>
        </w:r>
        <w:r w:rsidR="006E507A">
          <w:instrText xml:space="preserve"> PAGE   \* MERGEFORMAT </w:instrText>
        </w:r>
        <w:r>
          <w:fldChar w:fldCharType="separate"/>
        </w:r>
        <w:r w:rsidR="00433E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6826" w:rsidRDefault="008C78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3B" w:rsidRDefault="008C783B" w:rsidP="00F7233E">
      <w:pPr>
        <w:spacing w:after="0" w:line="240" w:lineRule="auto"/>
      </w:pPr>
      <w:r>
        <w:separator/>
      </w:r>
    </w:p>
  </w:footnote>
  <w:footnote w:type="continuationSeparator" w:id="0">
    <w:p w:rsidR="008C783B" w:rsidRDefault="008C783B" w:rsidP="00F7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0C4"/>
    <w:multiLevelType w:val="multilevel"/>
    <w:tmpl w:val="19566DBE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DBE32A0"/>
    <w:multiLevelType w:val="multilevel"/>
    <w:tmpl w:val="9CE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F68CE"/>
    <w:multiLevelType w:val="multilevel"/>
    <w:tmpl w:val="E21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F4D74"/>
    <w:multiLevelType w:val="multilevel"/>
    <w:tmpl w:val="58121FD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7B3017C"/>
    <w:multiLevelType w:val="hybridMultilevel"/>
    <w:tmpl w:val="335CA570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3B6B48E9"/>
    <w:multiLevelType w:val="multilevel"/>
    <w:tmpl w:val="8CF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27EFC"/>
    <w:multiLevelType w:val="multilevel"/>
    <w:tmpl w:val="D65E582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09B236C"/>
    <w:multiLevelType w:val="multilevel"/>
    <w:tmpl w:val="40D242B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6067F3F"/>
    <w:multiLevelType w:val="hybridMultilevel"/>
    <w:tmpl w:val="DBB8B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793E38"/>
    <w:multiLevelType w:val="multilevel"/>
    <w:tmpl w:val="524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D3927"/>
    <w:multiLevelType w:val="multilevel"/>
    <w:tmpl w:val="B0A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7A"/>
    <w:rsid w:val="00011F18"/>
    <w:rsid w:val="00063E55"/>
    <w:rsid w:val="000A4280"/>
    <w:rsid w:val="000B5D8D"/>
    <w:rsid w:val="000C6CB9"/>
    <w:rsid w:val="000C7CA1"/>
    <w:rsid w:val="000D246E"/>
    <w:rsid w:val="001024ED"/>
    <w:rsid w:val="00113013"/>
    <w:rsid w:val="00115559"/>
    <w:rsid w:val="0019676B"/>
    <w:rsid w:val="001C52E6"/>
    <w:rsid w:val="001E01EE"/>
    <w:rsid w:val="001E626F"/>
    <w:rsid w:val="002228DF"/>
    <w:rsid w:val="00261558"/>
    <w:rsid w:val="00280688"/>
    <w:rsid w:val="00294397"/>
    <w:rsid w:val="00297071"/>
    <w:rsid w:val="002D389D"/>
    <w:rsid w:val="002D3C76"/>
    <w:rsid w:val="002D4B44"/>
    <w:rsid w:val="003436D5"/>
    <w:rsid w:val="00363A92"/>
    <w:rsid w:val="003708F5"/>
    <w:rsid w:val="003954B9"/>
    <w:rsid w:val="00395FC4"/>
    <w:rsid w:val="003D2193"/>
    <w:rsid w:val="003E16B0"/>
    <w:rsid w:val="004259A0"/>
    <w:rsid w:val="00433E4F"/>
    <w:rsid w:val="00450F46"/>
    <w:rsid w:val="00465989"/>
    <w:rsid w:val="00470A5F"/>
    <w:rsid w:val="00495CD0"/>
    <w:rsid w:val="004A53DA"/>
    <w:rsid w:val="004A61F8"/>
    <w:rsid w:val="004D3FFC"/>
    <w:rsid w:val="004F78FF"/>
    <w:rsid w:val="005324C9"/>
    <w:rsid w:val="00544E5A"/>
    <w:rsid w:val="005608C6"/>
    <w:rsid w:val="00581AA5"/>
    <w:rsid w:val="005A028B"/>
    <w:rsid w:val="005C510C"/>
    <w:rsid w:val="005C73E7"/>
    <w:rsid w:val="005D64A7"/>
    <w:rsid w:val="005E609F"/>
    <w:rsid w:val="0060622C"/>
    <w:rsid w:val="00611C1F"/>
    <w:rsid w:val="0066321E"/>
    <w:rsid w:val="0066333E"/>
    <w:rsid w:val="006B0B9D"/>
    <w:rsid w:val="006E3B6B"/>
    <w:rsid w:val="006E507A"/>
    <w:rsid w:val="00700421"/>
    <w:rsid w:val="0071158F"/>
    <w:rsid w:val="00727929"/>
    <w:rsid w:val="00762D54"/>
    <w:rsid w:val="0077601E"/>
    <w:rsid w:val="007A34EC"/>
    <w:rsid w:val="007B24D6"/>
    <w:rsid w:val="00857B82"/>
    <w:rsid w:val="00875C5E"/>
    <w:rsid w:val="00893B22"/>
    <w:rsid w:val="008C783B"/>
    <w:rsid w:val="008E2E4E"/>
    <w:rsid w:val="009840EA"/>
    <w:rsid w:val="00987A95"/>
    <w:rsid w:val="00996939"/>
    <w:rsid w:val="009972F5"/>
    <w:rsid w:val="009B0B36"/>
    <w:rsid w:val="00A267FE"/>
    <w:rsid w:val="00A30C42"/>
    <w:rsid w:val="00A32E70"/>
    <w:rsid w:val="00A621C8"/>
    <w:rsid w:val="00A94275"/>
    <w:rsid w:val="00AA623C"/>
    <w:rsid w:val="00AB793F"/>
    <w:rsid w:val="00AC11C7"/>
    <w:rsid w:val="00AC1D37"/>
    <w:rsid w:val="00AD293B"/>
    <w:rsid w:val="00AD2E4A"/>
    <w:rsid w:val="00AE681F"/>
    <w:rsid w:val="00B01A6D"/>
    <w:rsid w:val="00B224DD"/>
    <w:rsid w:val="00B931A1"/>
    <w:rsid w:val="00BA18A5"/>
    <w:rsid w:val="00BA31D2"/>
    <w:rsid w:val="00BB20AF"/>
    <w:rsid w:val="00BC40F7"/>
    <w:rsid w:val="00BD3B45"/>
    <w:rsid w:val="00BE5954"/>
    <w:rsid w:val="00BF6DE8"/>
    <w:rsid w:val="00C42F55"/>
    <w:rsid w:val="00C4372A"/>
    <w:rsid w:val="00C44942"/>
    <w:rsid w:val="00C723CB"/>
    <w:rsid w:val="00C87351"/>
    <w:rsid w:val="00CB69A0"/>
    <w:rsid w:val="00CE5197"/>
    <w:rsid w:val="00D1616B"/>
    <w:rsid w:val="00D20AAC"/>
    <w:rsid w:val="00D46241"/>
    <w:rsid w:val="00D51B60"/>
    <w:rsid w:val="00D66DF6"/>
    <w:rsid w:val="00D72DCC"/>
    <w:rsid w:val="00DB1297"/>
    <w:rsid w:val="00DB59CB"/>
    <w:rsid w:val="00DE589C"/>
    <w:rsid w:val="00DF7CA7"/>
    <w:rsid w:val="00E05169"/>
    <w:rsid w:val="00E31026"/>
    <w:rsid w:val="00E368AF"/>
    <w:rsid w:val="00E55BC6"/>
    <w:rsid w:val="00E647B4"/>
    <w:rsid w:val="00E8067E"/>
    <w:rsid w:val="00EA5791"/>
    <w:rsid w:val="00EE1F52"/>
    <w:rsid w:val="00F44FF4"/>
    <w:rsid w:val="00F644E5"/>
    <w:rsid w:val="00F710F6"/>
    <w:rsid w:val="00F718EE"/>
    <w:rsid w:val="00F7233E"/>
    <w:rsid w:val="00F77B8C"/>
    <w:rsid w:val="00FC78D8"/>
    <w:rsid w:val="00FD3D9B"/>
    <w:rsid w:val="00FD671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C89A2-BD5D-4DCE-A8AC-DDBFE73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7A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15559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635"/>
      </w:tabs>
      <w:suppressAutoHyphens/>
      <w:spacing w:before="480" w:after="0" w:line="240" w:lineRule="auto"/>
      <w:ind w:leftChars="-45" w:left="-108" w:right="-108" w:firstLine="108"/>
      <w:textDirection w:val="btLr"/>
      <w:textAlignment w:val="top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5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</w:rPr>
  </w:style>
  <w:style w:type="paragraph" w:customStyle="1" w:styleId="ConsPlusNormal">
    <w:name w:val="ConsPlusNormal"/>
    <w:uiPriority w:val="99"/>
    <w:rsid w:val="006E507A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</w:rPr>
  </w:style>
  <w:style w:type="paragraph" w:styleId="a3">
    <w:name w:val="footer"/>
    <w:basedOn w:val="a"/>
    <w:link w:val="a4"/>
    <w:uiPriority w:val="99"/>
    <w:unhideWhenUsed/>
    <w:rsid w:val="006E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50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44942"/>
    <w:pPr>
      <w:ind w:left="720"/>
      <w:contextualSpacing/>
    </w:pPr>
  </w:style>
  <w:style w:type="paragraph" w:customStyle="1" w:styleId="copyright-info">
    <w:name w:val="copyright-info"/>
    <w:basedOn w:val="a"/>
    <w:rsid w:val="00A3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2E70"/>
    <w:rPr>
      <w:color w:val="0000FF"/>
      <w:u w:val="single"/>
    </w:rPr>
  </w:style>
  <w:style w:type="character" w:customStyle="1" w:styleId="bookmark">
    <w:name w:val="bookmark"/>
    <w:basedOn w:val="a0"/>
    <w:rsid w:val="00FD3D9B"/>
  </w:style>
  <w:style w:type="paragraph" w:styleId="a7">
    <w:name w:val="No Spacing"/>
    <w:uiPriority w:val="1"/>
    <w:qFormat/>
    <w:rsid w:val="00FD3D9B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C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470A5F"/>
  </w:style>
  <w:style w:type="character" w:customStyle="1" w:styleId="fill">
    <w:name w:val="fill"/>
    <w:basedOn w:val="a0"/>
    <w:rsid w:val="00611C1F"/>
  </w:style>
  <w:style w:type="paragraph" w:styleId="a9">
    <w:name w:val="Balloon Text"/>
    <w:basedOn w:val="a"/>
    <w:link w:val="aa"/>
    <w:uiPriority w:val="99"/>
    <w:semiHidden/>
    <w:unhideWhenUsed/>
    <w:rsid w:val="00BD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B4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Муравьева</cp:lastModifiedBy>
  <cp:revision>25</cp:revision>
  <cp:lastPrinted>2022-11-02T08:33:00Z</cp:lastPrinted>
  <dcterms:created xsi:type="dcterms:W3CDTF">2022-11-09T05:38:00Z</dcterms:created>
  <dcterms:modified xsi:type="dcterms:W3CDTF">2022-11-15T10:40:00Z</dcterms:modified>
</cp:coreProperties>
</file>