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B3" w:rsidRPr="00C20B28" w:rsidRDefault="00C20B28" w:rsidP="00C20B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B28">
        <w:rPr>
          <w:rFonts w:ascii="Times New Roman" w:hAnsi="Times New Roman" w:cs="Times New Roman"/>
          <w:bCs/>
          <w:sz w:val="28"/>
          <w:szCs w:val="28"/>
        </w:rPr>
        <w:t>Приложение к решению</w:t>
      </w:r>
    </w:p>
    <w:p w:rsidR="00C20B28" w:rsidRDefault="00C20B28" w:rsidP="00C20B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0B28">
        <w:rPr>
          <w:rFonts w:ascii="Times New Roman" w:hAnsi="Times New Roman" w:cs="Times New Roman"/>
          <w:bCs/>
          <w:sz w:val="28"/>
          <w:szCs w:val="28"/>
        </w:rPr>
        <w:t xml:space="preserve">Думы </w:t>
      </w:r>
      <w:r w:rsidRPr="00C20B28">
        <w:rPr>
          <w:rFonts w:ascii="Times New Roman" w:hAnsi="Times New Roman" w:cs="Times New Roman"/>
          <w:sz w:val="28"/>
          <w:szCs w:val="28"/>
        </w:rPr>
        <w:t>горо</w:t>
      </w:r>
      <w:r>
        <w:rPr>
          <w:rFonts w:ascii="Times New Roman" w:hAnsi="Times New Roman" w:cs="Times New Roman"/>
          <w:sz w:val="28"/>
          <w:szCs w:val="28"/>
        </w:rPr>
        <w:t xml:space="preserve">дского округа Октябрьск </w:t>
      </w:r>
    </w:p>
    <w:p w:rsidR="00C20B28" w:rsidRDefault="00C20B28" w:rsidP="00C20B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№____</w:t>
      </w:r>
    </w:p>
    <w:p w:rsidR="00C20B28" w:rsidRDefault="00C20B28" w:rsidP="00C20B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20B28" w:rsidRDefault="00C20B28" w:rsidP="00C20B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РАСЧЕТА РАЗМЕРА АРЕНДНОЙ ПЛАТЫ ЗА ПОЛЬЗОВАНИЕ ИМУЩЕСТВОМ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ОКТЯБРЬСК</w:t>
      </w:r>
    </w:p>
    <w:p w:rsid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C243B7" w:rsidRPr="00AB33B3" w:rsidRDefault="00C243B7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B33B3" w:rsidRPr="00BB212F" w:rsidRDefault="00C243B7" w:rsidP="00C24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2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243B7" w:rsidRPr="00AB33B3" w:rsidRDefault="00C243B7" w:rsidP="00AB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3B7" w:rsidRDefault="00C243B7" w:rsidP="00C24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устанавливает Порядок определения размера арендной платы при сдаче в аренду сооружений, передаточных устройств (инженерных коммуникаций), транспортных средств, машин и оборудования, </w:t>
      </w:r>
      <w:r w:rsidRPr="00C243B7">
        <w:rPr>
          <w:rFonts w:ascii="Times New Roman" w:eastAsia="Calibri" w:hAnsi="Times New Roman" w:cs="Times New Roman"/>
          <w:sz w:val="28"/>
          <w:szCs w:val="28"/>
        </w:rPr>
        <w:t>за пользование нежилыми помещениями</w:t>
      </w:r>
      <w:r>
        <w:rPr>
          <w:rFonts w:ascii="Times New Roman" w:hAnsi="Times New Roman" w:cs="Times New Roman"/>
          <w:sz w:val="28"/>
          <w:szCs w:val="28"/>
        </w:rPr>
        <w:t>, являющихся муниципальной собственностью.</w:t>
      </w:r>
    </w:p>
    <w:p w:rsidR="00C243B7" w:rsidRDefault="00C243B7" w:rsidP="00C243B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"/>
      <w:bookmarkEnd w:id="0"/>
      <w:r w:rsidRPr="00AB33B3">
        <w:rPr>
          <w:rFonts w:ascii="Times New Roman" w:hAnsi="Times New Roman" w:cs="Times New Roman"/>
          <w:b/>
          <w:bCs/>
          <w:sz w:val="28"/>
          <w:szCs w:val="28"/>
        </w:rPr>
        <w:t>1. Размер арендной платы за пользование нежилыми зданиями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и помещениями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1.1. Размер арендной платы в </w:t>
      </w:r>
      <w:r w:rsidR="00BB212F">
        <w:rPr>
          <w:rFonts w:ascii="Times New Roman" w:hAnsi="Times New Roman" w:cs="Times New Roman"/>
          <w:sz w:val="28"/>
          <w:szCs w:val="28"/>
        </w:rPr>
        <w:t>год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за пользование нежилыми зданиями и помещениями, предоставленными в аренду по результатам торгов, определяется на основании протокола о результатах торгов.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1.2. Размер арендной платы в </w:t>
      </w:r>
      <w:r w:rsidR="00BB212F">
        <w:rPr>
          <w:rFonts w:ascii="Times New Roman" w:hAnsi="Times New Roman" w:cs="Times New Roman"/>
          <w:sz w:val="28"/>
          <w:szCs w:val="28"/>
        </w:rPr>
        <w:t>год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за пользование нежилыми зданиями и помещениями, предоставленными в аренду без проведения торгов, определяется по формуле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А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B33B3">
        <w:rPr>
          <w:rFonts w:ascii="Times New Roman" w:hAnsi="Times New Roman" w:cs="Times New Roman"/>
          <w:sz w:val="28"/>
          <w:szCs w:val="28"/>
        </w:rPr>
        <w:t xml:space="preserve"> = А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r w:rsidRPr="00AB33B3">
        <w:rPr>
          <w:rFonts w:ascii="Times New Roman" w:hAnsi="Times New Roman" w:cs="Times New Roman"/>
          <w:sz w:val="28"/>
          <w:szCs w:val="28"/>
        </w:rPr>
        <w:t xml:space="preserve"> x S x К</w:t>
      </w:r>
      <w:proofErr w:type="gramStart"/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gramEnd"/>
      <w:r w:rsidR="00BB212F" w:rsidRPr="00BB212F">
        <w:rPr>
          <w:rFonts w:ascii="Times New Roman" w:hAnsi="Times New Roman" w:cs="Times New Roman"/>
          <w:sz w:val="28"/>
          <w:szCs w:val="28"/>
        </w:rPr>
        <w:t xml:space="preserve"> </w:t>
      </w:r>
      <w:r w:rsidR="00BB212F" w:rsidRPr="00AB33B3">
        <w:rPr>
          <w:rFonts w:ascii="Times New Roman" w:hAnsi="Times New Roman" w:cs="Times New Roman"/>
          <w:sz w:val="28"/>
          <w:szCs w:val="28"/>
        </w:rPr>
        <w:t>x К</w:t>
      </w:r>
      <w:r w:rsidR="00BB212F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B33B3">
        <w:rPr>
          <w:rFonts w:ascii="Times New Roman" w:hAnsi="Times New Roman" w:cs="Times New Roman"/>
          <w:sz w:val="28"/>
          <w:szCs w:val="28"/>
        </w:rPr>
        <w:t>,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где А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B33B3">
        <w:rPr>
          <w:rFonts w:ascii="Times New Roman" w:hAnsi="Times New Roman" w:cs="Times New Roman"/>
          <w:sz w:val="28"/>
          <w:szCs w:val="28"/>
        </w:rPr>
        <w:t xml:space="preserve"> - размер арендной платы в </w:t>
      </w:r>
      <w:r w:rsidR="00BB212F">
        <w:rPr>
          <w:rFonts w:ascii="Times New Roman" w:hAnsi="Times New Roman" w:cs="Times New Roman"/>
          <w:sz w:val="28"/>
          <w:szCs w:val="28"/>
        </w:rPr>
        <w:t>год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за пользование нежилыми зданиями и помещениями;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А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r w:rsidRPr="00AB33B3">
        <w:rPr>
          <w:rFonts w:ascii="Times New Roman" w:hAnsi="Times New Roman" w:cs="Times New Roman"/>
          <w:sz w:val="28"/>
          <w:szCs w:val="28"/>
        </w:rPr>
        <w:t xml:space="preserve"> - размер арендной платы в </w:t>
      </w:r>
      <w:r w:rsidR="00BB212F">
        <w:rPr>
          <w:rFonts w:ascii="Times New Roman" w:hAnsi="Times New Roman" w:cs="Times New Roman"/>
          <w:sz w:val="28"/>
          <w:szCs w:val="28"/>
        </w:rPr>
        <w:t>год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за 1 кв. метр нежилого здания или помещения, определяемый на основании отчета об оценке рыночной стоимости прав требования по арендным платежам, выполненного независимым оценщиком в соответствии с федеральным законодательством в сфере оценочной деятельности (далее - отчет об оценке);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S - площадь арендуемого здания или помещения;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gramEnd"/>
      <w:r w:rsidRPr="00AB33B3">
        <w:rPr>
          <w:rFonts w:ascii="Times New Roman" w:hAnsi="Times New Roman" w:cs="Times New Roman"/>
          <w:sz w:val="28"/>
          <w:szCs w:val="28"/>
        </w:rPr>
        <w:t xml:space="preserve"> - коэффициент социальной значимости, определяемый согласно </w:t>
      </w:r>
      <w:hyperlink w:anchor="Par96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 </w:t>
      </w:r>
      <w:r w:rsidR="00BB212F">
        <w:rPr>
          <w:rFonts w:ascii="Times New Roman" w:hAnsi="Times New Roman" w:cs="Times New Roman"/>
          <w:sz w:val="28"/>
          <w:szCs w:val="28"/>
        </w:rPr>
        <w:t>1 к настоящей Методике;</w:t>
      </w:r>
    </w:p>
    <w:p w:rsidR="00AB33B3" w:rsidRDefault="00BB212F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33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proofErr w:type="gramStart"/>
      <w:r w:rsidRPr="00AB33B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B33B3">
        <w:rPr>
          <w:rFonts w:ascii="Times New Roman" w:hAnsi="Times New Roman" w:cs="Times New Roman"/>
          <w:sz w:val="28"/>
          <w:szCs w:val="28"/>
        </w:rPr>
        <w:t xml:space="preserve">оэффициент </w:t>
      </w:r>
      <w:r>
        <w:rPr>
          <w:rFonts w:ascii="Times New Roman" w:hAnsi="Times New Roman" w:cs="Times New Roman"/>
          <w:sz w:val="28"/>
          <w:szCs w:val="28"/>
        </w:rPr>
        <w:t>расположения помещения</w:t>
      </w:r>
      <w:r w:rsidRPr="00AB33B3">
        <w:rPr>
          <w:rFonts w:ascii="Times New Roman" w:hAnsi="Times New Roman" w:cs="Times New Roman"/>
          <w:sz w:val="28"/>
          <w:szCs w:val="28"/>
        </w:rPr>
        <w:t xml:space="preserve">, определяемый согласно </w:t>
      </w:r>
      <w:hyperlink w:anchor="Par96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B33B3">
        <w:rPr>
          <w:rFonts w:ascii="Times New Roman" w:hAnsi="Times New Roman" w:cs="Times New Roman"/>
          <w:sz w:val="28"/>
          <w:szCs w:val="28"/>
        </w:rPr>
        <w:t>к настоящей Методике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12F" w:rsidRDefault="00BB212F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12F" w:rsidRPr="00AB33B3" w:rsidRDefault="00BB212F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0"/>
      <w:bookmarkEnd w:id="1"/>
      <w:r w:rsidRPr="00AB33B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Размер арендной платы за пользование сооружениями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и инженерными коммуникациями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2.1. Размер арендной платы в </w:t>
      </w:r>
      <w:r w:rsidR="00BB212F">
        <w:rPr>
          <w:rFonts w:ascii="Times New Roman" w:hAnsi="Times New Roman" w:cs="Times New Roman"/>
          <w:sz w:val="28"/>
          <w:szCs w:val="28"/>
        </w:rPr>
        <w:t>год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за пользование сооружениями и инженерными коммуникациями, предоставленными в аренду по результатам торгов, определяется на основании протокола о результатах торгов.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2.2. Размер арендной платы в </w:t>
      </w:r>
      <w:r w:rsidR="00BB212F">
        <w:rPr>
          <w:rFonts w:ascii="Times New Roman" w:hAnsi="Times New Roman" w:cs="Times New Roman"/>
          <w:sz w:val="28"/>
          <w:szCs w:val="28"/>
        </w:rPr>
        <w:t>год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за пользование сооружениями и инженерными коммуникациями, предоставленными в аренду без проведения торгов, определяется по формуле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А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B33B3">
        <w:rPr>
          <w:rFonts w:ascii="Times New Roman" w:hAnsi="Times New Roman" w:cs="Times New Roman"/>
          <w:sz w:val="28"/>
          <w:szCs w:val="28"/>
        </w:rPr>
        <w:t xml:space="preserve"> = А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r w:rsidRPr="00AB33B3">
        <w:rPr>
          <w:rFonts w:ascii="Times New Roman" w:hAnsi="Times New Roman" w:cs="Times New Roman"/>
          <w:sz w:val="28"/>
          <w:szCs w:val="28"/>
        </w:rPr>
        <w:t xml:space="preserve"> x К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c</w:t>
      </w:r>
      <w:r w:rsidR="004E0596" w:rsidRPr="004E0596">
        <w:rPr>
          <w:rFonts w:ascii="Times New Roman" w:hAnsi="Times New Roman" w:cs="Times New Roman"/>
          <w:sz w:val="28"/>
          <w:szCs w:val="28"/>
        </w:rPr>
        <w:t xml:space="preserve"> </w:t>
      </w:r>
      <w:r w:rsidR="004E0596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4E0596">
        <w:rPr>
          <w:rFonts w:ascii="Times New Roman" w:hAnsi="Times New Roman" w:cs="Times New Roman"/>
          <w:sz w:val="28"/>
          <w:szCs w:val="28"/>
        </w:rPr>
        <w:t xml:space="preserve"> </w:t>
      </w:r>
      <w:r w:rsidR="004E0596" w:rsidRPr="00AB33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E0596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AB33B3">
        <w:rPr>
          <w:rFonts w:ascii="Times New Roman" w:hAnsi="Times New Roman" w:cs="Times New Roman"/>
          <w:sz w:val="28"/>
          <w:szCs w:val="28"/>
        </w:rPr>
        <w:t>,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Default="00AB33B3" w:rsidP="00AB3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где А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B33B3">
        <w:rPr>
          <w:rFonts w:ascii="Times New Roman" w:hAnsi="Times New Roman" w:cs="Times New Roman"/>
          <w:sz w:val="28"/>
          <w:szCs w:val="28"/>
        </w:rPr>
        <w:t xml:space="preserve"> - размер арендной платы в </w:t>
      </w:r>
      <w:r w:rsidR="00BB212F">
        <w:rPr>
          <w:rFonts w:ascii="Times New Roman" w:hAnsi="Times New Roman" w:cs="Times New Roman"/>
          <w:sz w:val="28"/>
          <w:szCs w:val="28"/>
        </w:rPr>
        <w:t>год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за пользование сооружениями и инженерными коммуникациями;</w:t>
      </w:r>
    </w:p>
    <w:p w:rsidR="004E0596" w:rsidRDefault="004E0596" w:rsidP="004E0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96" w:rsidRDefault="004E0596" w:rsidP="004E0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расчетная величина арендной платы за одну единицу движимого имущества:</w:t>
      </w:r>
    </w:p>
    <w:p w:rsidR="004E0596" w:rsidRDefault="004E0596" w:rsidP="004E05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сооружений (единица измерения - шт.),</w:t>
      </w:r>
    </w:p>
    <w:p w:rsidR="004E0596" w:rsidRDefault="004E0596" w:rsidP="004E05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инженерных коммуникаций (единица измерения - п. м),</w:t>
      </w:r>
    </w:p>
    <w:p w:rsidR="004E0596" w:rsidRPr="00AB33B3" w:rsidRDefault="004E0596" w:rsidP="00AB3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А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r w:rsidRPr="00AB33B3">
        <w:rPr>
          <w:rFonts w:ascii="Times New Roman" w:hAnsi="Times New Roman" w:cs="Times New Roman"/>
          <w:sz w:val="28"/>
          <w:szCs w:val="28"/>
        </w:rPr>
        <w:t xml:space="preserve"> - размер арендной платы в </w:t>
      </w:r>
      <w:r w:rsidR="00BB212F">
        <w:rPr>
          <w:rFonts w:ascii="Times New Roman" w:hAnsi="Times New Roman" w:cs="Times New Roman"/>
          <w:sz w:val="28"/>
          <w:szCs w:val="28"/>
        </w:rPr>
        <w:t>год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за пользование сооружениями и инженерными коммуникациями, определяемый на основании отчета об оценке;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gramEnd"/>
      <w:r w:rsidRPr="00AB33B3">
        <w:rPr>
          <w:rFonts w:ascii="Times New Roman" w:hAnsi="Times New Roman" w:cs="Times New Roman"/>
          <w:sz w:val="28"/>
          <w:szCs w:val="28"/>
        </w:rPr>
        <w:t xml:space="preserve"> - коэффициент социальной значимости, определяемый согласно </w:t>
      </w:r>
      <w:hyperlink w:anchor="Par96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 </w:t>
      </w:r>
      <w:r w:rsidR="004E0596">
        <w:rPr>
          <w:rFonts w:ascii="Times New Roman" w:hAnsi="Times New Roman" w:cs="Times New Roman"/>
          <w:sz w:val="28"/>
          <w:szCs w:val="28"/>
        </w:rPr>
        <w:t xml:space="preserve">1 </w:t>
      </w:r>
      <w:r w:rsidRPr="00AB33B3">
        <w:rPr>
          <w:rFonts w:ascii="Times New Roman" w:hAnsi="Times New Roman" w:cs="Times New Roman"/>
          <w:sz w:val="28"/>
          <w:szCs w:val="28"/>
        </w:rPr>
        <w:t>к настоящей Методике.</w:t>
      </w:r>
    </w:p>
    <w:p w:rsidR="00AB33B3" w:rsidRDefault="004E0596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AB33B3"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r>
        <w:rPr>
          <w:rFonts w:ascii="Times New Roman" w:hAnsi="Times New Roman" w:cs="Times New Roman"/>
          <w:sz w:val="28"/>
          <w:szCs w:val="28"/>
        </w:rPr>
        <w:t>назначения</w:t>
      </w:r>
      <w:r w:rsidRPr="00AB33B3">
        <w:rPr>
          <w:rFonts w:ascii="Times New Roman" w:hAnsi="Times New Roman" w:cs="Times New Roman"/>
          <w:sz w:val="28"/>
          <w:szCs w:val="28"/>
        </w:rPr>
        <w:t xml:space="preserve">, определяемый согласно </w:t>
      </w:r>
      <w:hyperlink w:anchor="Par96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4E0596">
        <w:rPr>
          <w:rFonts w:ascii="Times New Roman" w:hAnsi="Times New Roman" w:cs="Times New Roman"/>
          <w:sz w:val="28"/>
          <w:szCs w:val="28"/>
        </w:rPr>
        <w:t xml:space="preserve"> 3</w:t>
      </w:r>
      <w:r w:rsidRPr="00AB33B3">
        <w:rPr>
          <w:rFonts w:ascii="Times New Roman" w:hAnsi="Times New Roman" w:cs="Times New Roman"/>
          <w:sz w:val="28"/>
          <w:szCs w:val="28"/>
        </w:rPr>
        <w:t xml:space="preserve"> к настоящей Методике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596" w:rsidRPr="00AB33B3" w:rsidRDefault="004E0596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3. Размер арендной платы за пользование движимым имуществом,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транспортными средствами, машинами и оборудованием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3.1. Размер арендной платы в </w:t>
      </w:r>
      <w:r w:rsidR="00BB212F">
        <w:rPr>
          <w:rFonts w:ascii="Times New Roman" w:hAnsi="Times New Roman" w:cs="Times New Roman"/>
          <w:sz w:val="28"/>
          <w:szCs w:val="28"/>
        </w:rPr>
        <w:t>год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за пользование движимым имуществом, транспортными средствами, машинами и оборудованием, предоставленными в аренду по результатам торгов, определяется на основании протокола о результатах торгов.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3.2. Размер арендной платы в </w:t>
      </w:r>
      <w:r w:rsidR="00BB212F">
        <w:rPr>
          <w:rFonts w:ascii="Times New Roman" w:hAnsi="Times New Roman" w:cs="Times New Roman"/>
          <w:sz w:val="28"/>
          <w:szCs w:val="28"/>
        </w:rPr>
        <w:t>год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за пользование движимым имуществом, транспортными средствами, машинами и оборудованием, предоставленными в аренду без проведения торгов, определяется по формуле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А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пдвиж</w:t>
      </w:r>
      <w:r w:rsidRPr="00AB33B3">
        <w:rPr>
          <w:rFonts w:ascii="Times New Roman" w:hAnsi="Times New Roman" w:cs="Times New Roman"/>
          <w:sz w:val="28"/>
          <w:szCs w:val="28"/>
        </w:rPr>
        <w:t xml:space="preserve"> = А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r w:rsidRPr="00AB33B3">
        <w:rPr>
          <w:rFonts w:ascii="Times New Roman" w:hAnsi="Times New Roman" w:cs="Times New Roman"/>
          <w:sz w:val="28"/>
          <w:szCs w:val="28"/>
        </w:rPr>
        <w:t xml:space="preserve"> x К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x К</w:t>
      </w:r>
      <w:proofErr w:type="gramStart"/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gramEnd"/>
      <w:r w:rsidRPr="00AB33B3">
        <w:rPr>
          <w:rFonts w:ascii="Times New Roman" w:hAnsi="Times New Roman" w:cs="Times New Roman"/>
          <w:sz w:val="28"/>
          <w:szCs w:val="28"/>
        </w:rPr>
        <w:t>,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Default="00AB33B3" w:rsidP="00AB3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где А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B33B3">
        <w:rPr>
          <w:rFonts w:ascii="Times New Roman" w:hAnsi="Times New Roman" w:cs="Times New Roman"/>
          <w:sz w:val="28"/>
          <w:szCs w:val="28"/>
        </w:rPr>
        <w:t xml:space="preserve"> - размер арендной платы в </w:t>
      </w:r>
      <w:r w:rsidR="00BB212F">
        <w:rPr>
          <w:rFonts w:ascii="Times New Roman" w:hAnsi="Times New Roman" w:cs="Times New Roman"/>
          <w:sz w:val="28"/>
          <w:szCs w:val="28"/>
        </w:rPr>
        <w:t>год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за пользование движимым имуществом, транспортными средствами, машинами и оборудованием;</w:t>
      </w:r>
    </w:p>
    <w:p w:rsidR="004E0596" w:rsidRDefault="004E0596" w:rsidP="004E05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транспортных средств, машин и оборудования (единица измерения - шт.),</w:t>
      </w:r>
    </w:p>
    <w:p w:rsidR="004E0596" w:rsidRPr="00AB33B3" w:rsidRDefault="004E0596" w:rsidP="00AB3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А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r w:rsidRPr="00AB33B3">
        <w:rPr>
          <w:rFonts w:ascii="Times New Roman" w:hAnsi="Times New Roman" w:cs="Times New Roman"/>
          <w:sz w:val="28"/>
          <w:szCs w:val="28"/>
        </w:rPr>
        <w:t xml:space="preserve"> - размер арендной платы в </w:t>
      </w:r>
      <w:r w:rsidR="00BB212F">
        <w:rPr>
          <w:rFonts w:ascii="Times New Roman" w:hAnsi="Times New Roman" w:cs="Times New Roman"/>
          <w:sz w:val="28"/>
          <w:szCs w:val="28"/>
        </w:rPr>
        <w:t>год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за одну единицу движимого имущества, транспортных средств, машин и оборудования, определяемый на основании отчета об оценке;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К</w:t>
      </w:r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- количество единиц движимого имущества, транспортных средств, машин и оборудования;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B33B3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gramEnd"/>
      <w:r w:rsidRPr="00AB33B3">
        <w:rPr>
          <w:rFonts w:ascii="Times New Roman" w:hAnsi="Times New Roman" w:cs="Times New Roman"/>
          <w:sz w:val="28"/>
          <w:szCs w:val="28"/>
        </w:rPr>
        <w:t xml:space="preserve"> - коэффициент социальной значимости, определяемый согласно </w:t>
      </w:r>
      <w:hyperlink w:anchor="Par96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 </w:t>
      </w:r>
      <w:r w:rsidR="004E0596">
        <w:rPr>
          <w:rFonts w:ascii="Times New Roman" w:hAnsi="Times New Roman" w:cs="Times New Roman"/>
          <w:sz w:val="28"/>
          <w:szCs w:val="28"/>
        </w:rPr>
        <w:t xml:space="preserve">1 </w:t>
      </w:r>
      <w:r w:rsidRPr="00AB33B3">
        <w:rPr>
          <w:rFonts w:ascii="Times New Roman" w:hAnsi="Times New Roman" w:cs="Times New Roman"/>
          <w:sz w:val="28"/>
          <w:szCs w:val="28"/>
        </w:rPr>
        <w:t>к настоящей Методике.</w:t>
      </w:r>
    </w:p>
    <w:p w:rsid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28" w:rsidRDefault="00C20B28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28" w:rsidRPr="00AB33B3" w:rsidRDefault="00C20B28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5"/>
      <w:bookmarkEnd w:id="2"/>
      <w:r w:rsidRPr="00AB33B3">
        <w:rPr>
          <w:rFonts w:ascii="Times New Roman" w:hAnsi="Times New Roman" w:cs="Times New Roman"/>
          <w:b/>
          <w:bCs/>
          <w:sz w:val="28"/>
          <w:szCs w:val="28"/>
        </w:rPr>
        <w:t>4. Индексация арендной платы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4.1. Арендная плата по действующим договорам аренды имущества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AB33B3">
        <w:rPr>
          <w:rFonts w:ascii="Times New Roman" w:hAnsi="Times New Roman" w:cs="Times New Roman"/>
          <w:sz w:val="28"/>
          <w:szCs w:val="28"/>
        </w:rPr>
        <w:t xml:space="preserve">Самарской области пересматривается в одностороннем порядке в связи с изменением рыночной </w:t>
      </w:r>
      <w:proofErr w:type="gramStart"/>
      <w:r w:rsidRPr="00AB33B3">
        <w:rPr>
          <w:rFonts w:ascii="Times New Roman" w:hAnsi="Times New Roman" w:cs="Times New Roman"/>
          <w:sz w:val="28"/>
          <w:szCs w:val="28"/>
        </w:rPr>
        <w:t xml:space="preserve">стоимости права аренды имущества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Pr="00AB33B3">
        <w:rPr>
          <w:rFonts w:ascii="Times New Roman" w:hAnsi="Times New Roman" w:cs="Times New Roman"/>
          <w:sz w:val="28"/>
          <w:szCs w:val="28"/>
        </w:rPr>
        <w:t xml:space="preserve"> Самарской области на основании отчета об оценке, но не чаще чем один раз в три года.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B33B3">
        <w:rPr>
          <w:rFonts w:ascii="Times New Roman" w:hAnsi="Times New Roman" w:cs="Times New Roman"/>
          <w:sz w:val="28"/>
          <w:szCs w:val="28"/>
        </w:rPr>
        <w:t>Ежегодно с 1 января очередного финансового года, но не ранее чем через год после заключения договора аренды либо последнего пересмотра размера арендной платы в связи с изменением рыночной стоимости права аренды на основании отчета об оценке размер арендной платы изменяется в одностороннем порядке на размер уровня инфляции, определяемого исходя из максимального уровня инфляции (индекс потребительских цен, декабрь к декабрю), устанавливаемого</w:t>
      </w:r>
      <w:proofErr w:type="gramEnd"/>
      <w:r w:rsidRPr="00AB33B3">
        <w:rPr>
          <w:rFonts w:ascii="Times New Roman" w:hAnsi="Times New Roman" w:cs="Times New Roman"/>
          <w:sz w:val="28"/>
          <w:szCs w:val="28"/>
        </w:rPr>
        <w:t xml:space="preserve"> в рамках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Октябрьск</w:t>
      </w:r>
      <w:r w:rsidRPr="00AB33B3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5. Порядок учета расходов арендатора на проведение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капитального ремонта арендуемого недвижимого имущества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6F37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B33B3">
        <w:rPr>
          <w:rFonts w:ascii="Times New Roman" w:hAnsi="Times New Roman" w:cs="Times New Roman"/>
          <w:sz w:val="28"/>
          <w:szCs w:val="28"/>
        </w:rPr>
        <w:t xml:space="preserve">В целях принятия решения по снижению арендной платы в связи с проведением арендатором капитального ремонта арендуемого недвижимого имущества </w:t>
      </w:r>
      <w:r w:rsidR="006F3732" w:rsidRPr="006F3732">
        <w:rPr>
          <w:rFonts w:ascii="Times New Roman" w:hAnsi="Times New Roman" w:cs="Times New Roman"/>
          <w:sz w:val="28"/>
          <w:szCs w:val="28"/>
        </w:rPr>
        <w:t>Администрация</w:t>
      </w:r>
      <w:r w:rsidRPr="00AB33B3">
        <w:rPr>
          <w:rFonts w:ascii="Times New Roman" w:hAnsi="Times New Roman" w:cs="Times New Roman"/>
          <w:sz w:val="28"/>
          <w:szCs w:val="28"/>
        </w:rPr>
        <w:t xml:space="preserve"> </w:t>
      </w:r>
      <w:r w:rsidR="006F3732" w:rsidRPr="006F3732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AB33B3">
        <w:rPr>
          <w:rFonts w:ascii="Times New Roman" w:hAnsi="Times New Roman" w:cs="Times New Roman"/>
          <w:sz w:val="28"/>
          <w:szCs w:val="28"/>
        </w:rPr>
        <w:t xml:space="preserve">Самарской области, создает комиссию, в состав которой входят специалисты </w:t>
      </w:r>
      <w:r w:rsidR="006F3732" w:rsidRPr="006F3732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  <w:r w:rsidR="006F3732" w:rsidRPr="00AB33B3">
        <w:rPr>
          <w:rFonts w:ascii="Times New Roman" w:hAnsi="Times New Roman" w:cs="Times New Roman"/>
          <w:sz w:val="28"/>
          <w:szCs w:val="28"/>
        </w:rPr>
        <w:t xml:space="preserve"> </w:t>
      </w:r>
      <w:r w:rsidR="006F3732" w:rsidRPr="006F3732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="006F3732" w:rsidRPr="00AB33B3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6F3732" w:rsidRPr="006F3732">
        <w:rPr>
          <w:rFonts w:ascii="Times New Roman" w:hAnsi="Times New Roman" w:cs="Times New Roman"/>
          <w:sz w:val="28"/>
          <w:szCs w:val="28"/>
        </w:rPr>
        <w:t xml:space="preserve">, Комитета имущественных отношений </w:t>
      </w:r>
      <w:r w:rsidRPr="00AB33B3">
        <w:rPr>
          <w:rFonts w:ascii="Times New Roman" w:hAnsi="Times New Roman" w:cs="Times New Roman"/>
          <w:sz w:val="28"/>
          <w:szCs w:val="28"/>
        </w:rPr>
        <w:t xml:space="preserve"> </w:t>
      </w:r>
      <w:r w:rsidR="006F3732" w:rsidRPr="006F3732">
        <w:rPr>
          <w:rFonts w:ascii="Times New Roman" w:hAnsi="Times New Roman" w:cs="Times New Roman"/>
          <w:sz w:val="28"/>
          <w:szCs w:val="28"/>
        </w:rPr>
        <w:t>Администраци</w:t>
      </w:r>
      <w:r w:rsidR="006F3732">
        <w:rPr>
          <w:rFonts w:ascii="Times New Roman" w:hAnsi="Times New Roman" w:cs="Times New Roman"/>
          <w:sz w:val="28"/>
          <w:szCs w:val="28"/>
        </w:rPr>
        <w:t>и</w:t>
      </w:r>
      <w:r w:rsidR="006F3732" w:rsidRPr="00AB33B3">
        <w:rPr>
          <w:rFonts w:ascii="Times New Roman" w:hAnsi="Times New Roman" w:cs="Times New Roman"/>
          <w:sz w:val="28"/>
          <w:szCs w:val="28"/>
        </w:rPr>
        <w:t xml:space="preserve"> </w:t>
      </w:r>
      <w:r w:rsidR="006F3732" w:rsidRPr="006F3732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="006F3732" w:rsidRPr="00AB33B3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6F3732" w:rsidRPr="006F3732">
        <w:rPr>
          <w:rFonts w:ascii="Times New Roman" w:hAnsi="Times New Roman" w:cs="Times New Roman"/>
          <w:sz w:val="28"/>
          <w:szCs w:val="28"/>
        </w:rPr>
        <w:t xml:space="preserve"> </w:t>
      </w:r>
      <w:r w:rsidRPr="00AB33B3">
        <w:rPr>
          <w:rFonts w:ascii="Times New Roman" w:hAnsi="Times New Roman" w:cs="Times New Roman"/>
          <w:sz w:val="28"/>
          <w:szCs w:val="28"/>
        </w:rPr>
        <w:t xml:space="preserve">и </w:t>
      </w:r>
      <w:r w:rsidR="006F3732" w:rsidRPr="006F3732">
        <w:rPr>
          <w:rFonts w:ascii="Times New Roman" w:eastAsia="Calibri" w:hAnsi="Times New Roman" w:cs="Times New Roman"/>
          <w:sz w:val="28"/>
          <w:szCs w:val="28"/>
        </w:rPr>
        <w:t xml:space="preserve">Комитета по архитектуре, строительству и транспорту Администрации </w:t>
      </w:r>
      <w:r w:rsidR="006F3732" w:rsidRPr="006F3732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="006F3732" w:rsidRPr="00AB33B3">
        <w:rPr>
          <w:rFonts w:ascii="Times New Roman" w:hAnsi="Times New Roman" w:cs="Times New Roman"/>
          <w:sz w:val="28"/>
          <w:szCs w:val="28"/>
        </w:rPr>
        <w:t>Самарской</w:t>
      </w:r>
      <w:proofErr w:type="gramEnd"/>
      <w:r w:rsidR="006F3732" w:rsidRPr="00AB33B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AB33B3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  <w:r w:rsidRPr="00AB33B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B33B3">
        <w:rPr>
          <w:rFonts w:ascii="Times New Roman" w:hAnsi="Times New Roman" w:cs="Times New Roman"/>
          <w:sz w:val="28"/>
          <w:szCs w:val="28"/>
        </w:rPr>
        <w:t xml:space="preserve">Комиссия рассматривает обращение арендатора о необходимости проведения капитального ремонта арендуемого недвижимого имущества с прилагаемыми проектно-сметной документацией, дефектной ведомостью на </w:t>
      </w:r>
      <w:r w:rsidRPr="00AB33B3">
        <w:rPr>
          <w:rFonts w:ascii="Times New Roman" w:hAnsi="Times New Roman" w:cs="Times New Roman"/>
          <w:sz w:val="28"/>
          <w:szCs w:val="28"/>
        </w:rPr>
        <w:lastRenderedPageBreak/>
        <w:t>выполнение ремонтных работ и заключением о целесообразности проведения капитального ремонта арендуемого недвижимого имущества, подготовленным индивидуальным предпринимателем или юридическим лицом, являющимися членами саморегулируемой организации в области архитектурно-строительного проектирования, строительства, реконструкции, капитального ремонта объектов капитального строительства, а также положительным заключением о достоверности сметной</w:t>
      </w:r>
      <w:proofErr w:type="gramEnd"/>
      <w:r w:rsidRPr="00AB33B3">
        <w:rPr>
          <w:rFonts w:ascii="Times New Roman" w:hAnsi="Times New Roman" w:cs="Times New Roman"/>
          <w:sz w:val="28"/>
          <w:szCs w:val="28"/>
        </w:rPr>
        <w:t xml:space="preserve"> стоимости капитального ремонта объекта капитального строительства.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5.3. На основании представленных документов Комиссия в течение 30 календарных дней принимает одно из следующих решений: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а) о необходимости проведения капитального ремонта арендуемого недвижимого имущества и утверждении перечня планируемых работ, а также срока, в течение которого капитальный ремонт должен быть выполнен;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б) об отказе в проведении капитального ремонта арендуемого недвижимого имущества.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5.4. В случае принятия Комиссией решения о необходимости проведения капитального ремонта арендуемого недвижимого имущества уполномоченный орган письменно уведомляет арендатора о принятом решении.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5.5. В случае принятия решения об отказе в проведении капитального ремонта арендуемого недвижимого имущества уполномоченным органом в адрес арендатора направляется мотивированный отказ.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5.6. Решение об отказе в проведении капитального ремонта арендуемого недвижимого имущества уполномоченным органом принимается в следующих случаях: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а) представление арендатором документов, перечисленных в </w:t>
      </w:r>
      <w:hyperlink w:anchor="Par54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пункте 5.2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 настоящей Методики, содержащих исправления, подчистки, приписки;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б) непредставление либо представление не в полном объеме арендатором документов, указанных в </w:t>
      </w:r>
      <w:hyperlink w:anchor="Par54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пункте 5.2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 настоящей Методики;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в) в случае наличия на момент обращения арендатора неустраненных нарушений условий договора аренды недвижимого имущества, в отношении которого подано заявление о необходимости проведения капитального ремонта.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 w:rsidRPr="00AB33B3">
        <w:rPr>
          <w:rFonts w:ascii="Times New Roman" w:hAnsi="Times New Roman" w:cs="Times New Roman"/>
          <w:sz w:val="28"/>
          <w:szCs w:val="28"/>
        </w:rPr>
        <w:t>5.7. После завершения ремонтных работ арендатор представляет в Комиссию следующие документы: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а) копия договора подряда на проведение капитального ремонта, заключенного с индивидуальным предпринимателем или юридическим лицом, являющимися членами саморегулируемой организации в области архитектурно-строительного проектирования, строительства, реконструкции, капитального ремонта объектов капитального строительства;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б) копии платежных документов, подтверждающих расходы арендатора на капитальный ремонт;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lastRenderedPageBreak/>
        <w:t>в) акт выполненных работ.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5.8. В течение 15 календарных дней с момента поступления в Комиссию документов, указанных в </w:t>
      </w:r>
      <w:hyperlink w:anchor="Par64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 настоящей Методики, Комиссия проводит осмотр арендуемого недвижимого имущества на предмет определения качества выполненных работ и соответствия фактического </w:t>
      </w:r>
      <w:proofErr w:type="gramStart"/>
      <w:r w:rsidRPr="00AB33B3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Pr="00AB33B3">
        <w:rPr>
          <w:rFonts w:ascii="Times New Roman" w:hAnsi="Times New Roman" w:cs="Times New Roman"/>
          <w:sz w:val="28"/>
          <w:szCs w:val="28"/>
        </w:rPr>
        <w:t xml:space="preserve"> выполненных работ представленным документам. По результатам осмотра составляется акт осмотра арендуемого недвижимого имущества (далее - Акт осмотра), который подписывается всеми членами Комиссии.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5.9. Комиссия на основании представленных арендатором документов и Акта осмотра в течение 15 календарных дней </w:t>
      </w:r>
      <w:proofErr w:type="gramStart"/>
      <w:r w:rsidRPr="00AB33B3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AB33B3">
        <w:rPr>
          <w:rFonts w:ascii="Times New Roman" w:hAnsi="Times New Roman" w:cs="Times New Roman"/>
          <w:sz w:val="28"/>
          <w:szCs w:val="28"/>
        </w:rPr>
        <w:t xml:space="preserve"> Акта осмотра принимает одно из следующих решений: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а) решение об утверждении размера затрат арендатора на капитальный ремонт арендуемого недвижимого имущества, которые будут компенсированы арендатору путем снижения размера арендной платы;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б) решение об отказе в утверждении размера затрат арендатора на капитальный ремонт арендуемого недвижимого имущества.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5.10. В случае принятия решения об отказе в утверждении размера затрат арендатора на капитальный ремонт арендуемого недвижимого имущества уполномоченный орган направляет в адрес арендатора мотивированный отказ с приложением представленных арендатором документов.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5.11. Отказ в утверждении размера затрат арендатора на капитальный ремонт арендуемого недвижимого имущества принимается Комиссией в следующих случаях: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а) представление арендатором документов, указанных в </w:t>
      </w:r>
      <w:hyperlink w:anchor="Par64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 настоящей Методики, содержащих исправления, подчистки, приписки;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б) непредставление либо представление не в полном объеме арендатором документов, указанных в </w:t>
      </w:r>
      <w:hyperlink w:anchor="Par64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 настоящей Методики;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в) установление Комиссией факта некачественного выполнения работ и (или) несоответствия фактического объема выполненных работ представленным документам.</w:t>
      </w:r>
    </w:p>
    <w:p w:rsidR="00AB33B3" w:rsidRPr="00AB33B3" w:rsidRDefault="00AB33B3" w:rsidP="00AB33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5.12. В случае принятия решения об утверждении размера затрат арендатора на капитальный ремонт арендуемого недвижимого имущества, которые будут компенсированы арендатору путем снижения размера арендной платы, уполномоченный орган заключает дополнительное соглашение к договору аренды. При этом величина арендной платы в </w:t>
      </w:r>
      <w:r w:rsidR="00BB212F">
        <w:rPr>
          <w:rFonts w:ascii="Times New Roman" w:hAnsi="Times New Roman" w:cs="Times New Roman"/>
          <w:sz w:val="28"/>
          <w:szCs w:val="28"/>
        </w:rPr>
        <w:t>год</w:t>
      </w:r>
      <w:r w:rsidRPr="00AB33B3">
        <w:rPr>
          <w:rFonts w:ascii="Times New Roman" w:hAnsi="Times New Roman" w:cs="Times New Roman"/>
          <w:sz w:val="28"/>
          <w:szCs w:val="28"/>
        </w:rPr>
        <w:t xml:space="preserve"> устанавливается в размере 10 процентов от размера арендной платы, определенного в соответствии с положениями </w:t>
      </w:r>
      <w:hyperlink w:anchor="Par7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разделов 1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0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5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 настоящей Методики. Указанный размер арендной платы действует до полного погашения утвержденного Комиссией размера затрат арендатора на капитальный ремонт арендованного недвижимого имущества, после чего размер арендной платы исчисляется в соответствии с положениями </w:t>
      </w:r>
      <w:hyperlink w:anchor="Par7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разделов 1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0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5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AB33B3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28" w:rsidRPr="00AB33B3" w:rsidRDefault="00C20B28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6. Особенности определения размера арендной платы</w:t>
      </w:r>
    </w:p>
    <w:p w:rsidR="00C35A1B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 xml:space="preserve">за пользование имуществом </w:t>
      </w:r>
      <w:r w:rsidR="00C35A1B">
        <w:rPr>
          <w:rFonts w:ascii="Times New Roman" w:hAnsi="Times New Roman" w:cs="Times New Roman"/>
          <w:b/>
          <w:bCs/>
          <w:sz w:val="28"/>
          <w:szCs w:val="28"/>
        </w:rPr>
        <w:t>городского округа Октябрьск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для отдельных категорий арендаторов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4E059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3B3">
        <w:rPr>
          <w:rFonts w:ascii="Times New Roman" w:hAnsi="Times New Roman" w:cs="Times New Roman"/>
          <w:sz w:val="28"/>
          <w:szCs w:val="28"/>
        </w:rPr>
        <w:t xml:space="preserve">За период с 1 января 2022 года по 31 декабря 2024 года включительно размер арендной платы по действующим договорам аренды и (или) по вновь заключаемым договорам аренды имущества </w:t>
      </w:r>
      <w:r w:rsidR="00247342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AB33B3">
        <w:rPr>
          <w:rFonts w:ascii="Times New Roman" w:hAnsi="Times New Roman" w:cs="Times New Roman"/>
          <w:sz w:val="28"/>
          <w:szCs w:val="28"/>
        </w:rPr>
        <w:t xml:space="preserve">Самарской области, стороной (арендатором) по которым являются социально ориентированные некоммерческие организации или субъекты малого и среднего предпринимательства, признанные социальными предприятиями в </w:t>
      </w:r>
      <w:hyperlink r:id="rId7" w:history="1">
        <w:r w:rsidRPr="00AB33B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AB33B3">
        <w:rPr>
          <w:rFonts w:ascii="Times New Roman" w:hAnsi="Times New Roman" w:cs="Times New Roman"/>
          <w:sz w:val="28"/>
          <w:szCs w:val="28"/>
        </w:rPr>
        <w:t>, установленном приказом Министерства экономического развития Российской Федерации</w:t>
      </w:r>
      <w:proofErr w:type="gramEnd"/>
      <w:r w:rsidRPr="00AB33B3">
        <w:rPr>
          <w:rFonts w:ascii="Times New Roman" w:hAnsi="Times New Roman" w:cs="Times New Roman"/>
          <w:sz w:val="28"/>
          <w:szCs w:val="28"/>
        </w:rPr>
        <w:t xml:space="preserve"> от 29.11.2019 N 773 "Об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предприятия", устанавливается в размере 50% от арендной платы, определенной в соответствии с настоящей Методикой.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96" w:rsidRPr="002B0FFE" w:rsidRDefault="004E0596" w:rsidP="004E05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FE">
        <w:rPr>
          <w:rFonts w:ascii="Times New Roman" w:hAnsi="Times New Roman" w:cs="Times New Roman"/>
          <w:sz w:val="28"/>
          <w:szCs w:val="28"/>
        </w:rPr>
        <w:t xml:space="preserve">                            7.  Заключительные положения</w:t>
      </w:r>
    </w:p>
    <w:p w:rsidR="004E0596" w:rsidRPr="002B0FFE" w:rsidRDefault="004E0596" w:rsidP="004E05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FF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B0FFE">
        <w:rPr>
          <w:rFonts w:ascii="Times New Roman" w:hAnsi="Times New Roman" w:cs="Times New Roman"/>
          <w:sz w:val="28"/>
          <w:szCs w:val="28"/>
        </w:rPr>
        <w:t xml:space="preserve">Арендатор вносит  арендную плату за пользование нежилыми помещениями Арендодателю (главному администратору доходов) бюджета городского округа </w:t>
      </w:r>
      <w:r w:rsidR="002B0FFE" w:rsidRPr="002B0FFE">
        <w:rPr>
          <w:rFonts w:ascii="Times New Roman" w:hAnsi="Times New Roman" w:cs="Times New Roman"/>
          <w:b/>
          <w:sz w:val="28"/>
          <w:szCs w:val="28"/>
        </w:rPr>
        <w:t>ежемесячно в срок не позднее  10</w:t>
      </w:r>
      <w:r w:rsidRPr="002B0FFE">
        <w:rPr>
          <w:rFonts w:ascii="Times New Roman" w:hAnsi="Times New Roman" w:cs="Times New Roman"/>
          <w:b/>
          <w:sz w:val="28"/>
          <w:szCs w:val="28"/>
        </w:rPr>
        <w:t xml:space="preserve"> числа текущего</w:t>
      </w:r>
      <w:r w:rsidR="002B0FFE" w:rsidRPr="002B0FFE">
        <w:rPr>
          <w:rFonts w:ascii="Times New Roman" w:hAnsi="Times New Roman" w:cs="Times New Roman"/>
          <w:b/>
          <w:sz w:val="28"/>
          <w:szCs w:val="28"/>
        </w:rPr>
        <w:t xml:space="preserve"> месяца, </w:t>
      </w:r>
      <w:r w:rsidR="002B0FFE" w:rsidRPr="002B0FFE">
        <w:rPr>
          <w:rFonts w:ascii="Times New Roman" w:hAnsi="Times New Roman" w:cs="Times New Roman"/>
          <w:sz w:val="28"/>
          <w:szCs w:val="28"/>
        </w:rPr>
        <w:t xml:space="preserve">арендную плату за пользование движимым имуществом, транспортными средствами, машинами и оборудованием Арендодателю (главному администратору доходов) бюджета городского округа </w:t>
      </w:r>
      <w:r w:rsidR="002B0FFE" w:rsidRPr="002B0FFE">
        <w:rPr>
          <w:rFonts w:ascii="Times New Roman" w:hAnsi="Times New Roman" w:cs="Times New Roman"/>
          <w:b/>
          <w:sz w:val="28"/>
          <w:szCs w:val="28"/>
        </w:rPr>
        <w:t>ежемесячно в срок не позднее  25 числа текущего месяца</w:t>
      </w:r>
      <w:proofErr w:type="gramEnd"/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28" w:rsidRDefault="00C20B28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28" w:rsidRDefault="00C20B28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28" w:rsidRDefault="00C20B28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28" w:rsidRDefault="00C20B28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6BD" w:rsidRDefault="008046BD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28" w:rsidRDefault="00C20B28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28" w:rsidRDefault="00C20B28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28" w:rsidRDefault="00C20B28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28" w:rsidRDefault="00C20B28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28" w:rsidRDefault="00C20B28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E059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к Методике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расчета размера арендной платы </w:t>
      </w:r>
      <w:proofErr w:type="gramStart"/>
      <w:r w:rsidRPr="00AB33B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47342" w:rsidRDefault="00AB33B3" w:rsidP="00AB3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пользование имуществом</w:t>
      </w:r>
      <w:r w:rsidR="00247342" w:rsidRPr="00247342">
        <w:rPr>
          <w:rFonts w:ascii="Times New Roman" w:hAnsi="Times New Roman" w:cs="Times New Roman"/>
          <w:sz w:val="28"/>
          <w:szCs w:val="28"/>
        </w:rPr>
        <w:t xml:space="preserve"> </w:t>
      </w:r>
      <w:r w:rsidR="0024734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AB33B3" w:rsidRPr="00AB33B3" w:rsidRDefault="00247342" w:rsidP="00AB3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 </w:t>
      </w:r>
      <w:r w:rsidRPr="00AB33B3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AB33B3" w:rsidRPr="00AB3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96"/>
      <w:bookmarkEnd w:id="5"/>
      <w:r w:rsidRPr="00AB33B3">
        <w:rPr>
          <w:rFonts w:ascii="Times New Roman" w:hAnsi="Times New Roman" w:cs="Times New Roman"/>
          <w:b/>
          <w:bCs/>
          <w:sz w:val="28"/>
          <w:szCs w:val="28"/>
        </w:rPr>
        <w:t>ЗНАЧЕНИЯ КОЭФФИЦИЕНТА СОЦИАЛЬНОЙ ЗНАЧИМОСТИ</w:t>
      </w: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B3" w:rsidRP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7972"/>
        <w:gridCol w:w="1984"/>
      </w:tblGrid>
      <w:tr w:rsidR="00AB33B3" w:rsidRPr="00AB33B3" w:rsidTr="00FB34D3">
        <w:tc>
          <w:tcPr>
            <w:tcW w:w="737" w:type="dxa"/>
          </w:tcPr>
          <w:p w:rsidR="00AB33B3" w:rsidRPr="00AB33B3" w:rsidRDefault="00AB33B3" w:rsidP="00AB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B33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33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72" w:type="dxa"/>
          </w:tcPr>
          <w:p w:rsidR="00AB33B3" w:rsidRPr="00AB33B3" w:rsidRDefault="00AB33B3" w:rsidP="00AB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>Категории арендаторов, которым передается в аренду имущество</w:t>
            </w:r>
            <w:r w:rsidR="0024734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Октябрьск</w:t>
            </w: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1984" w:type="dxa"/>
          </w:tcPr>
          <w:p w:rsidR="00AB33B3" w:rsidRPr="00AB33B3" w:rsidRDefault="00AB33B3" w:rsidP="00AB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</w:t>
            </w:r>
            <w:r w:rsidRPr="00AB33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</w:p>
        </w:tc>
      </w:tr>
      <w:tr w:rsidR="00AB33B3" w:rsidRPr="00AB33B3" w:rsidTr="00FB34D3">
        <w:tc>
          <w:tcPr>
            <w:tcW w:w="737" w:type="dxa"/>
          </w:tcPr>
          <w:p w:rsidR="00AB33B3" w:rsidRPr="00AB33B3" w:rsidRDefault="00EB25C4" w:rsidP="00AB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3B3" w:rsidRPr="00AB3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72" w:type="dxa"/>
          </w:tcPr>
          <w:p w:rsidR="00AB33B3" w:rsidRPr="00AB33B3" w:rsidRDefault="00FB34D3" w:rsidP="00EB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B33B3" w:rsidRPr="00AB33B3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осударственные и муниципальные учреждения,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ориентированные </w:t>
            </w: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некоммерческие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осуществляющие деятельность, приносящую доход, то есть не являющиеся хозяйствующими субъектами, органы государственной власти </w:t>
            </w: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муниципальных образований </w:t>
            </w: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федеральные органы государственной власти, в том числе органы судебной власти и правоохранительные органы, федеральные, государственные</w:t>
            </w:r>
            <w:r w:rsidR="00EB25C4">
              <w:rPr>
                <w:rFonts w:ascii="Times New Roman" w:hAnsi="Times New Roman" w:cs="Times New Roman"/>
                <w:sz w:val="28"/>
                <w:szCs w:val="28"/>
              </w:rPr>
              <w:t>, муниципальные унитарные предприятия</w:t>
            </w:r>
          </w:p>
        </w:tc>
        <w:tc>
          <w:tcPr>
            <w:tcW w:w="1984" w:type="dxa"/>
          </w:tcPr>
          <w:p w:rsidR="00AB33B3" w:rsidRPr="00AB33B3" w:rsidRDefault="00AB33B3" w:rsidP="00AB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B25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3B3" w:rsidRPr="00AB33B3" w:rsidTr="00FB34D3">
        <w:tc>
          <w:tcPr>
            <w:tcW w:w="737" w:type="dxa"/>
          </w:tcPr>
          <w:p w:rsidR="00AB33B3" w:rsidRPr="00AB33B3" w:rsidRDefault="00EB25C4" w:rsidP="00AB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3B3" w:rsidRPr="00AB3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72" w:type="dxa"/>
          </w:tcPr>
          <w:p w:rsidR="00AB33B3" w:rsidRPr="00AB33B3" w:rsidRDefault="00AB33B3" w:rsidP="00AB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ориентированные некоммерческие организации при условии осуществления ими в соответствии с учредительными документами видов деятельности, предусмотренных Федеральным </w:t>
            </w:r>
            <w:hyperlink r:id="rId8" w:history="1">
              <w:r w:rsidRPr="00AB33B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AB33B3">
              <w:rPr>
                <w:rFonts w:ascii="Times New Roman" w:hAnsi="Times New Roman" w:cs="Times New Roman"/>
                <w:sz w:val="28"/>
                <w:szCs w:val="28"/>
              </w:rPr>
              <w:t xml:space="preserve"> "О некоммерческих организациях"</w:t>
            </w:r>
          </w:p>
        </w:tc>
        <w:tc>
          <w:tcPr>
            <w:tcW w:w="1984" w:type="dxa"/>
          </w:tcPr>
          <w:p w:rsidR="00AB33B3" w:rsidRPr="00AB33B3" w:rsidRDefault="00AB33B3" w:rsidP="00AB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33B3" w:rsidRPr="00AB33B3" w:rsidTr="00FB34D3">
        <w:tc>
          <w:tcPr>
            <w:tcW w:w="737" w:type="dxa"/>
          </w:tcPr>
          <w:p w:rsidR="00AB33B3" w:rsidRPr="00AB33B3" w:rsidRDefault="00EB25C4" w:rsidP="00AB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33B3" w:rsidRPr="00AB3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72" w:type="dxa"/>
          </w:tcPr>
          <w:p w:rsidR="00AB33B3" w:rsidRPr="00AB33B3" w:rsidRDefault="00AB33B3" w:rsidP="00AB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33B3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</w:t>
            </w:r>
            <w:hyperlink r:id="rId9" w:history="1">
              <w:r w:rsidRPr="00AB33B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3 статьи 14</w:t>
              </w:r>
            </w:hyperlink>
            <w:r w:rsidRPr="00AB33B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развитии малого и среднего предпринимательства в Российской Федерации", а также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  <w:proofErr w:type="gramEnd"/>
          </w:p>
        </w:tc>
        <w:tc>
          <w:tcPr>
            <w:tcW w:w="1984" w:type="dxa"/>
          </w:tcPr>
          <w:p w:rsidR="00AB33B3" w:rsidRPr="00AB33B3" w:rsidRDefault="00AB33B3" w:rsidP="00AB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E05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33B3" w:rsidRPr="00AB33B3" w:rsidTr="00FB34D3">
        <w:tc>
          <w:tcPr>
            <w:tcW w:w="737" w:type="dxa"/>
          </w:tcPr>
          <w:p w:rsidR="00AB33B3" w:rsidRPr="00AB33B3" w:rsidRDefault="00EB25C4" w:rsidP="00AB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33B3" w:rsidRPr="00AB3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72" w:type="dxa"/>
          </w:tcPr>
          <w:p w:rsidR="00AB33B3" w:rsidRPr="00AB33B3" w:rsidRDefault="00AB33B3" w:rsidP="00AB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>Прочие категории арендаторов</w:t>
            </w:r>
          </w:p>
        </w:tc>
        <w:tc>
          <w:tcPr>
            <w:tcW w:w="1984" w:type="dxa"/>
          </w:tcPr>
          <w:p w:rsidR="00AB33B3" w:rsidRPr="00AB33B3" w:rsidRDefault="00AB33B3" w:rsidP="00AB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B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B0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5C4" w:rsidRDefault="00EB25C4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5C4" w:rsidRDefault="00EB25C4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5C4" w:rsidRDefault="00EB25C4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5C4" w:rsidRDefault="00EB25C4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5C4" w:rsidRDefault="00EB25C4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5C4" w:rsidRPr="00AB33B3" w:rsidRDefault="00EB25C4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3B3" w:rsidRDefault="00AB33B3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96" w:rsidRDefault="004E0596" w:rsidP="004E05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596" w:rsidRPr="00AB33B3" w:rsidRDefault="004E0596" w:rsidP="004E05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6BD">
        <w:rPr>
          <w:rFonts w:ascii="Times New Roman" w:hAnsi="Times New Roman" w:cs="Times New Roman"/>
          <w:sz w:val="28"/>
          <w:szCs w:val="28"/>
        </w:rPr>
        <w:t>3</w:t>
      </w:r>
    </w:p>
    <w:p w:rsidR="004E0596" w:rsidRPr="00AB33B3" w:rsidRDefault="004E0596" w:rsidP="004E05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к Методике</w:t>
      </w:r>
    </w:p>
    <w:p w:rsidR="004E0596" w:rsidRPr="00AB33B3" w:rsidRDefault="004E0596" w:rsidP="004E05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расчета размера арендной платы </w:t>
      </w:r>
      <w:proofErr w:type="gramStart"/>
      <w:r w:rsidRPr="00AB33B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E0596" w:rsidRDefault="004E0596" w:rsidP="004E05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пользование имуществом</w:t>
      </w:r>
      <w:r w:rsidRPr="00247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4E0596" w:rsidRPr="00AB33B3" w:rsidRDefault="004E0596" w:rsidP="004E05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 </w:t>
      </w:r>
      <w:r w:rsidRPr="00AB33B3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4E0596" w:rsidRDefault="004E0596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96" w:rsidRDefault="004E0596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96" w:rsidRPr="004E0596" w:rsidRDefault="0029483B" w:rsidP="004E0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ЗНАЧЕНИЯ КОЭФФИЦИЕНТА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НАЗНАЧЕНИЯ</w:t>
      </w:r>
    </w:p>
    <w:p w:rsidR="004E0596" w:rsidRPr="004E0596" w:rsidRDefault="004E0596" w:rsidP="004E0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2520"/>
      </w:tblGrid>
      <w:tr w:rsidR="004E0596" w:rsidRPr="004E0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Использование арендуемых объектов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назначения использования имущества, К</w:t>
            </w:r>
            <w:r w:rsidRPr="004E05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</w:p>
        </w:tc>
      </w:tr>
      <w:tr w:rsidR="004E0596" w:rsidRPr="004E0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4E0596" w:rsidRPr="004E0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Производство, строительство, жилищно-коммунальное хозяйство, сельское хозяйство, общественное питание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596" w:rsidRPr="004E0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4E0596" w:rsidRPr="004E0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4E0596" w:rsidRPr="004E0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Водоснабжение, водоотведение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96" w:rsidRPr="004E0596" w:rsidRDefault="004E0596" w:rsidP="004E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0596" w:rsidRPr="004E0596" w:rsidRDefault="004E0596" w:rsidP="004E0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96" w:rsidRDefault="004E0596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Pr="00AB33B3" w:rsidRDefault="002B0FFE" w:rsidP="002B0F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Приложение</w:t>
      </w:r>
      <w:r w:rsidR="008046B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B0FFE" w:rsidRPr="00AB33B3" w:rsidRDefault="002B0FFE" w:rsidP="002B0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к Методике</w:t>
      </w:r>
    </w:p>
    <w:p w:rsidR="002B0FFE" w:rsidRPr="00AB33B3" w:rsidRDefault="002B0FFE" w:rsidP="002B0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 xml:space="preserve">расчета размера арендной платы </w:t>
      </w:r>
      <w:proofErr w:type="gramStart"/>
      <w:r w:rsidRPr="00AB33B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B0FFE" w:rsidRDefault="002B0FFE" w:rsidP="002B0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3B3">
        <w:rPr>
          <w:rFonts w:ascii="Times New Roman" w:hAnsi="Times New Roman" w:cs="Times New Roman"/>
          <w:sz w:val="28"/>
          <w:szCs w:val="28"/>
        </w:rPr>
        <w:t>пользование имуществом</w:t>
      </w:r>
      <w:r w:rsidRPr="00247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2B0FFE" w:rsidRPr="00AB33B3" w:rsidRDefault="002B0FFE" w:rsidP="002B0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 </w:t>
      </w:r>
      <w:r w:rsidRPr="00AB33B3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3B" w:rsidRDefault="0029483B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3B" w:rsidRDefault="0029483B" w:rsidP="002B0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3B3">
        <w:rPr>
          <w:rFonts w:ascii="Times New Roman" w:hAnsi="Times New Roman" w:cs="Times New Roman"/>
          <w:b/>
          <w:bCs/>
          <w:sz w:val="28"/>
          <w:szCs w:val="28"/>
        </w:rPr>
        <w:t>ЗНАЧЕНИЯ КОЭФФИЦИЕНТА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0FFE" w:rsidRDefault="0029483B" w:rsidP="002B0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РАСПОЛОЖЕНИЯ ПОМЕЩЕНИЯ</w:t>
      </w:r>
      <w:r w:rsidR="002B0FFE" w:rsidRPr="004E0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FFE" w:rsidRDefault="002B0FFE" w:rsidP="002B0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2520"/>
      </w:tblGrid>
      <w:tr w:rsidR="002B0FFE" w:rsidRPr="004E0596" w:rsidTr="008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FE" w:rsidRPr="004E0596" w:rsidRDefault="002B0FFE" w:rsidP="00830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FE" w:rsidRDefault="002B0FFE" w:rsidP="002B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помещения</w:t>
            </w:r>
          </w:p>
          <w:p w:rsidR="002B0FFE" w:rsidRPr="004E0596" w:rsidRDefault="002B0FFE" w:rsidP="00830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FE" w:rsidRPr="004E0596" w:rsidRDefault="002B0FFE" w:rsidP="002B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расположения помещения</w:t>
            </w: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</w:p>
        </w:tc>
      </w:tr>
      <w:tr w:rsidR="002B0FFE" w:rsidRPr="004E0596" w:rsidTr="008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FE" w:rsidRPr="004E0596" w:rsidRDefault="002B0FFE" w:rsidP="00830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FE" w:rsidRPr="004E0596" w:rsidRDefault="002B0FFE" w:rsidP="00830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FE" w:rsidRPr="004E0596" w:rsidRDefault="002B0FFE" w:rsidP="00830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2B0FFE" w:rsidRPr="004E0596" w:rsidTr="008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FE" w:rsidRPr="004E0596" w:rsidRDefault="002B0FFE" w:rsidP="00830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FE" w:rsidRPr="004E0596" w:rsidRDefault="002B0FFE" w:rsidP="00830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Чердак, полуподвал, цокольный этаж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FE" w:rsidRPr="004E0596" w:rsidRDefault="002B0FFE" w:rsidP="00830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2B0FFE" w:rsidRPr="004E0596" w:rsidTr="008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FE" w:rsidRPr="004E0596" w:rsidRDefault="002B0FFE" w:rsidP="00830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FE" w:rsidRPr="004E0596" w:rsidRDefault="002B0FFE" w:rsidP="00830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FE" w:rsidRPr="004E0596" w:rsidRDefault="002B0FFE" w:rsidP="00830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FE" w:rsidRDefault="002B0FFE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96" w:rsidRPr="00AB33B3" w:rsidRDefault="004E0596" w:rsidP="00AB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113" w:rsidRPr="00AB33B3" w:rsidRDefault="00716835">
      <w:pPr>
        <w:rPr>
          <w:rFonts w:ascii="Times New Roman" w:hAnsi="Times New Roman" w:cs="Times New Roman"/>
          <w:sz w:val="28"/>
          <w:szCs w:val="28"/>
        </w:rPr>
      </w:pPr>
    </w:p>
    <w:sectPr w:rsidR="006C2113" w:rsidRPr="00AB33B3" w:rsidSect="00BB212F">
      <w:headerReference w:type="default" r:id="rId10"/>
      <w:pgSz w:w="11906" w:h="16838"/>
      <w:pgMar w:top="993" w:right="566" w:bottom="568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835" w:rsidRDefault="00716835" w:rsidP="00C20B28">
      <w:pPr>
        <w:spacing w:after="0" w:line="240" w:lineRule="auto"/>
      </w:pPr>
      <w:r>
        <w:separator/>
      </w:r>
    </w:p>
  </w:endnote>
  <w:endnote w:type="continuationSeparator" w:id="0">
    <w:p w:rsidR="00716835" w:rsidRDefault="00716835" w:rsidP="00C2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835" w:rsidRDefault="00716835" w:rsidP="00C20B28">
      <w:pPr>
        <w:spacing w:after="0" w:line="240" w:lineRule="auto"/>
      </w:pPr>
      <w:r>
        <w:separator/>
      </w:r>
    </w:p>
  </w:footnote>
  <w:footnote w:type="continuationSeparator" w:id="0">
    <w:p w:rsidR="00716835" w:rsidRDefault="00716835" w:rsidP="00C2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7928"/>
      <w:docPartObj>
        <w:docPartGallery w:val="Page Numbers (Top of Page)"/>
        <w:docPartUnique/>
      </w:docPartObj>
    </w:sdtPr>
    <w:sdtContent>
      <w:p w:rsidR="00C20B28" w:rsidRDefault="007958BE">
        <w:pPr>
          <w:pStyle w:val="a3"/>
          <w:jc w:val="center"/>
        </w:pPr>
        <w:fldSimple w:instr=" PAGE   \* MERGEFORMAT ">
          <w:r w:rsidR="008046BD">
            <w:rPr>
              <w:noProof/>
            </w:rPr>
            <w:t>7</w:t>
          </w:r>
        </w:fldSimple>
      </w:p>
    </w:sdtContent>
  </w:sdt>
  <w:p w:rsidR="00C20B28" w:rsidRDefault="00C20B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3B3"/>
    <w:rsid w:val="0024709F"/>
    <w:rsid w:val="00247342"/>
    <w:rsid w:val="0029483B"/>
    <w:rsid w:val="002B0FFE"/>
    <w:rsid w:val="003B040A"/>
    <w:rsid w:val="00433669"/>
    <w:rsid w:val="00482CB3"/>
    <w:rsid w:val="004E0596"/>
    <w:rsid w:val="0051572B"/>
    <w:rsid w:val="005A4329"/>
    <w:rsid w:val="005A73B4"/>
    <w:rsid w:val="00687F06"/>
    <w:rsid w:val="00694387"/>
    <w:rsid w:val="006F3732"/>
    <w:rsid w:val="00716835"/>
    <w:rsid w:val="007639C4"/>
    <w:rsid w:val="007958BE"/>
    <w:rsid w:val="008046BD"/>
    <w:rsid w:val="00AB33B3"/>
    <w:rsid w:val="00B22666"/>
    <w:rsid w:val="00BB212F"/>
    <w:rsid w:val="00C20B28"/>
    <w:rsid w:val="00C243B7"/>
    <w:rsid w:val="00C35A1B"/>
    <w:rsid w:val="00CA2E72"/>
    <w:rsid w:val="00E15833"/>
    <w:rsid w:val="00E81F67"/>
    <w:rsid w:val="00EB25C4"/>
    <w:rsid w:val="00F94939"/>
    <w:rsid w:val="00FB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B28"/>
  </w:style>
  <w:style w:type="paragraph" w:styleId="a5">
    <w:name w:val="footer"/>
    <w:basedOn w:val="a"/>
    <w:link w:val="a6"/>
    <w:uiPriority w:val="99"/>
    <w:semiHidden/>
    <w:unhideWhenUsed/>
    <w:rsid w:val="00C2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0B28"/>
  </w:style>
  <w:style w:type="paragraph" w:customStyle="1" w:styleId="a7">
    <w:name w:val="Знак Знак Знак Знак"/>
    <w:basedOn w:val="a"/>
    <w:rsid w:val="00C243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A9FF03989DC7D327E7245D5ECE917A1DF0C823F23E7C71B9591EDA57BA27977DCE8BB18F312C136EF0AD9EFLBq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3A9FF03989DC7D327E7245D5ECE917A1DE0C8D3C20E7C71B9591EDA57BA27965DCB0B71AFA0CC032FA5C88A9EF6B8142F297BF526F7C70LDq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3A9FF03989DC7D327E7245D5ECE917A6D5058F3427E7C71B9591EDA57BA27965DCB0B71AFA0DC239FA5C88A9EF6B8142F297BF526F7C70LDq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7E509-BDD7-4243-94A4-1FBA74B2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MuravevaLP</dc:creator>
  <cp:lastModifiedBy>MuravevaLP</cp:lastModifiedBy>
  <cp:revision>9</cp:revision>
  <cp:lastPrinted>2022-10-18T04:43:00Z</cp:lastPrinted>
  <dcterms:created xsi:type="dcterms:W3CDTF">2022-07-29T11:39:00Z</dcterms:created>
  <dcterms:modified xsi:type="dcterms:W3CDTF">2022-10-18T04:46:00Z</dcterms:modified>
</cp:coreProperties>
</file>