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0F" w:rsidRPr="001F640F" w:rsidRDefault="00AB6BFE" w:rsidP="001F640F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1F640F" w:rsidRPr="001F640F" w:rsidRDefault="001F640F" w:rsidP="001F640F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F640F">
        <w:rPr>
          <w:rFonts w:ascii="Times New Roman" w:hAnsi="Times New Roman" w:cs="Times New Roman"/>
          <w:sz w:val="28"/>
          <w:szCs w:val="28"/>
        </w:rPr>
        <w:t>приказом МКУ г.о. Октябрьск «Управление социального развития Администрации г.о. Октябрьск»</w:t>
      </w:r>
    </w:p>
    <w:p w:rsidR="006E507A" w:rsidRDefault="001F640F" w:rsidP="001F640F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1F640F">
        <w:rPr>
          <w:rFonts w:ascii="Times New Roman" w:hAnsi="Times New Roman" w:cs="Times New Roman"/>
          <w:sz w:val="28"/>
          <w:szCs w:val="28"/>
        </w:rPr>
        <w:t xml:space="preserve">от 30.12.2021 г. № </w:t>
      </w:r>
      <w:r w:rsidR="00831AA2">
        <w:rPr>
          <w:rFonts w:ascii="Times New Roman" w:hAnsi="Times New Roman" w:cs="Times New Roman"/>
          <w:sz w:val="28"/>
          <w:szCs w:val="28"/>
        </w:rPr>
        <w:t>72</w:t>
      </w:r>
    </w:p>
    <w:p w:rsidR="001F640F" w:rsidRPr="002729AB" w:rsidRDefault="001F640F" w:rsidP="001F640F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6B0B9D" w:rsidRPr="00AB6BFE" w:rsidRDefault="002C3FE1" w:rsidP="001F64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632"/>
      <w:bookmarkEnd w:id="0"/>
      <w:r w:rsidRPr="00AB6BFE">
        <w:rPr>
          <w:rFonts w:ascii="Times New Roman" w:hAnsi="Times New Roman" w:cs="Times New Roman"/>
          <w:b/>
          <w:sz w:val="28"/>
          <w:szCs w:val="28"/>
        </w:rPr>
        <w:t>У</w:t>
      </w:r>
      <w:r w:rsidR="006B0B9D" w:rsidRPr="00AB6BFE">
        <w:rPr>
          <w:rFonts w:ascii="Times New Roman" w:hAnsi="Times New Roman" w:cs="Times New Roman"/>
          <w:b/>
          <w:sz w:val="28"/>
          <w:szCs w:val="28"/>
        </w:rPr>
        <w:t>четная политика</w:t>
      </w:r>
    </w:p>
    <w:p w:rsidR="00AB6BFE" w:rsidRDefault="00AB6BFE" w:rsidP="001F640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6BFE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Октябрьск Самарской области» </w:t>
      </w:r>
    </w:p>
    <w:p w:rsidR="006E507A" w:rsidRPr="00AB6BFE" w:rsidRDefault="006B0B9D" w:rsidP="001F64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FE">
        <w:rPr>
          <w:rFonts w:ascii="Times New Roman" w:hAnsi="Times New Roman" w:cs="Times New Roman"/>
          <w:b/>
          <w:sz w:val="28"/>
          <w:szCs w:val="28"/>
        </w:rPr>
        <w:t>для целей налогообложения</w:t>
      </w:r>
    </w:p>
    <w:p w:rsidR="006B0B9D" w:rsidRPr="006B0B9D" w:rsidRDefault="006B0B9D" w:rsidP="001F64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07A" w:rsidRPr="002729AB" w:rsidRDefault="006E507A" w:rsidP="001F64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I. Организационная часть</w:t>
      </w:r>
    </w:p>
    <w:p w:rsidR="006E507A" w:rsidRPr="002729AB" w:rsidRDefault="006E507A" w:rsidP="001F640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4E5A" w:rsidRPr="0025052D" w:rsidRDefault="00AB6BFE" w:rsidP="008730F8">
      <w:pPr>
        <w:pStyle w:val="ConsPlusNormal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3FE1" w:rsidRPr="002342E8">
        <w:rPr>
          <w:rFonts w:ascii="Times New Roman" w:hAnsi="Times New Roman" w:cs="Times New Roman"/>
          <w:sz w:val="28"/>
          <w:szCs w:val="28"/>
        </w:rPr>
        <w:t>У</w:t>
      </w:r>
      <w:r w:rsidR="00C44942" w:rsidRPr="002342E8">
        <w:rPr>
          <w:rFonts w:ascii="Times New Roman" w:hAnsi="Times New Roman" w:cs="Times New Roman"/>
          <w:sz w:val="28"/>
          <w:szCs w:val="28"/>
        </w:rPr>
        <w:t xml:space="preserve">четная политика разработана для ведения налогового учета </w:t>
      </w:r>
      <w:r w:rsidRPr="00D812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казенного учреждения</w:t>
      </w:r>
      <w:r w:rsidRPr="00D81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Октябрьск Самарской области</w:t>
      </w:r>
      <w:r w:rsidRPr="00D81246">
        <w:rPr>
          <w:rFonts w:ascii="Times New Roman" w:hAnsi="Times New Roman"/>
          <w:sz w:val="28"/>
          <w:szCs w:val="28"/>
        </w:rPr>
        <w:t xml:space="preserve"> «Управление социального развития Администрации </w:t>
      </w:r>
      <w:r>
        <w:rPr>
          <w:rFonts w:ascii="Times New Roman" w:hAnsi="Times New Roman"/>
          <w:sz w:val="28"/>
          <w:szCs w:val="28"/>
        </w:rPr>
        <w:t>городского округа Октябрьск Самарской области</w:t>
      </w:r>
      <w:r w:rsidRPr="00D8124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2C3FE1" w:rsidRPr="002342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44E5A" w:rsidRPr="00544E5A" w:rsidRDefault="00AB6BFE" w:rsidP="008730F8">
      <w:pPr>
        <w:pStyle w:val="ConsPlusNormal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4E5A" w:rsidRPr="002729AB">
        <w:rPr>
          <w:rFonts w:ascii="Times New Roman" w:hAnsi="Times New Roman" w:cs="Times New Roman"/>
          <w:sz w:val="28"/>
          <w:szCs w:val="28"/>
        </w:rPr>
        <w:t>Налоговый учет ведется в соответствии с налоговым законодательством.</w:t>
      </w:r>
    </w:p>
    <w:p w:rsidR="00B14244" w:rsidRPr="00AB6BFE" w:rsidRDefault="00AB6BFE" w:rsidP="008730F8">
      <w:p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44942" w:rsidRPr="00AB6BFE">
        <w:rPr>
          <w:rFonts w:ascii="Times New Roman" w:hAnsi="Times New Roman" w:cs="Times New Roman"/>
          <w:color w:val="000000"/>
          <w:sz w:val="28"/>
          <w:szCs w:val="28"/>
        </w:rPr>
        <w:t>Используемые термины и сокращения:</w:t>
      </w:r>
    </w:p>
    <w:p w:rsidR="002C3FE1" w:rsidRDefault="008730F8" w:rsidP="008730F8">
      <w:pPr>
        <w:pStyle w:val="a5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3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FE1" w:rsidRPr="00535A36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r w:rsidR="002C3FE1">
        <w:rPr>
          <w:rFonts w:ascii="Times New Roman" w:hAnsi="Times New Roman" w:cs="Times New Roman"/>
          <w:color w:val="000000"/>
          <w:sz w:val="28"/>
          <w:szCs w:val="28"/>
        </w:rPr>
        <w:t xml:space="preserve">е – </w:t>
      </w:r>
      <w:r w:rsidR="00AB6BFE" w:rsidRPr="00D81246">
        <w:rPr>
          <w:rFonts w:ascii="Times New Roman" w:hAnsi="Times New Roman"/>
          <w:sz w:val="28"/>
          <w:szCs w:val="28"/>
        </w:rPr>
        <w:t>М</w:t>
      </w:r>
      <w:r w:rsidR="00AB6BFE">
        <w:rPr>
          <w:rFonts w:ascii="Times New Roman" w:hAnsi="Times New Roman"/>
          <w:sz w:val="28"/>
          <w:szCs w:val="28"/>
        </w:rPr>
        <w:t>униципальное казенное учреждение</w:t>
      </w:r>
      <w:r w:rsidR="00AB6BFE" w:rsidRPr="00D81246">
        <w:rPr>
          <w:rFonts w:ascii="Times New Roman" w:hAnsi="Times New Roman"/>
          <w:sz w:val="28"/>
          <w:szCs w:val="28"/>
        </w:rPr>
        <w:t xml:space="preserve"> </w:t>
      </w:r>
      <w:r w:rsidR="00AB6BFE">
        <w:rPr>
          <w:rFonts w:ascii="Times New Roman" w:hAnsi="Times New Roman"/>
          <w:sz w:val="28"/>
          <w:szCs w:val="28"/>
        </w:rPr>
        <w:t>городского округа Октябрьск Самарской области</w:t>
      </w:r>
      <w:r w:rsidR="00AB6BFE" w:rsidRPr="00D81246">
        <w:rPr>
          <w:rFonts w:ascii="Times New Roman" w:hAnsi="Times New Roman"/>
          <w:sz w:val="28"/>
          <w:szCs w:val="28"/>
        </w:rPr>
        <w:t xml:space="preserve"> «Управление социального развития Администрации </w:t>
      </w:r>
      <w:r w:rsidR="00AB6BFE">
        <w:rPr>
          <w:rFonts w:ascii="Times New Roman" w:hAnsi="Times New Roman"/>
          <w:sz w:val="28"/>
          <w:szCs w:val="28"/>
        </w:rPr>
        <w:t>городского округа Октябрьск Самарской области</w:t>
      </w:r>
      <w:r w:rsidR="00AB6BFE" w:rsidRPr="00D81246">
        <w:rPr>
          <w:rFonts w:ascii="Times New Roman" w:hAnsi="Times New Roman"/>
          <w:sz w:val="28"/>
          <w:szCs w:val="28"/>
        </w:rPr>
        <w:t>»</w:t>
      </w:r>
      <w:r w:rsidR="00AB6BFE">
        <w:rPr>
          <w:rFonts w:ascii="Times New Roman" w:hAnsi="Times New Roman"/>
          <w:sz w:val="28"/>
          <w:szCs w:val="28"/>
        </w:rPr>
        <w:t>.</w:t>
      </w:r>
    </w:p>
    <w:p w:rsidR="00C44942" w:rsidRDefault="008730F8" w:rsidP="008730F8">
      <w:pPr>
        <w:pStyle w:val="a5"/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3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4942" w:rsidRPr="00535A36">
        <w:rPr>
          <w:rFonts w:ascii="Times New Roman" w:hAnsi="Times New Roman" w:cs="Times New Roman"/>
          <w:color w:val="000000"/>
          <w:sz w:val="28"/>
          <w:szCs w:val="28"/>
        </w:rPr>
        <w:t>Централизованная бухгалтерия</w:t>
      </w:r>
      <w:r w:rsidR="00C4494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44942" w:rsidRPr="00535A36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 учреждение городского округа Октябрьск Самарской области «Централизованная бухгалтерия городского округа Октябрьск Самарской области»</w:t>
      </w:r>
      <w:r w:rsidR="002C3F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507A" w:rsidRPr="00E51FD8" w:rsidRDefault="00AB6BFE" w:rsidP="008730F8">
      <w:pPr>
        <w:pStyle w:val="ConsPlusNormal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E507A" w:rsidRPr="00C44942">
        <w:rPr>
          <w:rFonts w:ascii="Times New Roman" w:hAnsi="Times New Roman" w:cs="Times New Roman"/>
          <w:sz w:val="28"/>
          <w:szCs w:val="28"/>
        </w:rPr>
        <w:t>Ведение налогового учета в Учреждении осуществляет ответственный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07A" w:rsidRPr="00C44942">
        <w:rPr>
          <w:rFonts w:ascii="Times New Roman" w:hAnsi="Times New Roman" w:cs="Times New Roman"/>
          <w:sz w:val="28"/>
          <w:szCs w:val="28"/>
        </w:rPr>
        <w:t>Централизованной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07A" w:rsidRPr="00C44942">
        <w:rPr>
          <w:rFonts w:ascii="Times New Roman" w:hAnsi="Times New Roman" w:cs="Times New Roman"/>
          <w:sz w:val="28"/>
          <w:szCs w:val="28"/>
        </w:rPr>
        <w:t>бухгалтерии</w:t>
      </w:r>
      <w:r w:rsidR="002C3FE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2C3FE1" w:rsidRPr="002C3FE1">
        <w:rPr>
          <w:rFonts w:ascii="Times New Roman" w:hAnsi="Times New Roman" w:cs="Times New Roman"/>
          <w:sz w:val="28"/>
          <w:szCs w:val="28"/>
        </w:rPr>
        <w:t xml:space="preserve">соглашения о передаче муниципальному казенному учреждению городского округа Октябрьск Самарской области «Централизованная бухгалтерия городского округа Октябрьск Самарской области» функций по ведению бюджетного (бухгалтерского) учета, составлению бюджетной (бухгалтерской), налоговой отчетности, отчетности в государственные </w:t>
      </w:r>
      <w:r w:rsidR="002C3FE1" w:rsidRPr="00A75D19">
        <w:rPr>
          <w:rFonts w:ascii="Times New Roman" w:hAnsi="Times New Roman" w:cs="Times New Roman"/>
          <w:sz w:val="28"/>
          <w:szCs w:val="28"/>
        </w:rPr>
        <w:lastRenderedPageBreak/>
        <w:t>внебюджетные фонды</w:t>
      </w:r>
      <w:r w:rsidRPr="00A75D19">
        <w:rPr>
          <w:rFonts w:ascii="Times New Roman" w:hAnsi="Times New Roman" w:cs="Times New Roman"/>
          <w:sz w:val="28"/>
          <w:szCs w:val="28"/>
        </w:rPr>
        <w:t xml:space="preserve"> </w:t>
      </w:r>
      <w:r w:rsidR="002C3FE1" w:rsidRPr="00A75D19">
        <w:rPr>
          <w:rFonts w:ascii="Times New Roman" w:hAnsi="Times New Roman" w:cs="Times New Roman"/>
          <w:sz w:val="28"/>
          <w:szCs w:val="28"/>
        </w:rPr>
        <w:t>от</w:t>
      </w:r>
      <w:r w:rsidR="00E51FD8" w:rsidRPr="00A75D19">
        <w:rPr>
          <w:rFonts w:ascii="Times New Roman" w:hAnsi="Times New Roman" w:cs="Times New Roman"/>
          <w:sz w:val="28"/>
          <w:szCs w:val="28"/>
        </w:rPr>
        <w:t xml:space="preserve"> 10.01.2022 г. </w:t>
      </w:r>
      <w:r w:rsidR="002C3FE1" w:rsidRPr="00A75D19">
        <w:rPr>
          <w:rFonts w:ascii="Times New Roman" w:hAnsi="Times New Roman" w:cs="Times New Roman"/>
          <w:sz w:val="28"/>
          <w:szCs w:val="28"/>
        </w:rPr>
        <w:t xml:space="preserve">№ </w:t>
      </w:r>
      <w:r w:rsidR="00E51FD8" w:rsidRPr="00A75D19">
        <w:rPr>
          <w:rFonts w:ascii="Times New Roman" w:hAnsi="Times New Roman" w:cs="Times New Roman"/>
          <w:sz w:val="28"/>
          <w:szCs w:val="28"/>
        </w:rPr>
        <w:t>5</w:t>
      </w:r>
      <w:r w:rsidR="006E507A" w:rsidRPr="00A75D19">
        <w:rPr>
          <w:rFonts w:ascii="Times New Roman" w:hAnsi="Times New Roman" w:cs="Times New Roman"/>
          <w:sz w:val="28"/>
          <w:szCs w:val="28"/>
        </w:rPr>
        <w:t>.</w:t>
      </w:r>
    </w:p>
    <w:p w:rsidR="006E507A" w:rsidRPr="002729AB" w:rsidRDefault="002C3FE1" w:rsidP="008730F8">
      <w:pPr>
        <w:pStyle w:val="ConsPlusNormal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. </w:t>
      </w:r>
      <w:r w:rsidR="00BA31D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7E54CD">
        <w:rPr>
          <w:rFonts w:ascii="Times New Roman" w:hAnsi="Times New Roman" w:cs="Times New Roman"/>
          <w:sz w:val="28"/>
          <w:szCs w:val="28"/>
        </w:rPr>
        <w:t>е</w:t>
      </w:r>
      <w:r w:rsidR="006E507A" w:rsidRPr="002729AB">
        <w:rPr>
          <w:rFonts w:ascii="Times New Roman" w:hAnsi="Times New Roman" w:cs="Times New Roman"/>
          <w:sz w:val="28"/>
          <w:szCs w:val="28"/>
        </w:rPr>
        <w:t>т общую систему налогообложения.</w:t>
      </w:r>
    </w:p>
    <w:p w:rsidR="006E507A" w:rsidRPr="002729AB" w:rsidRDefault="002C3FE1" w:rsidP="008730F8">
      <w:pPr>
        <w:pStyle w:val="ConsPlusNormal"/>
        <w:tabs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. Налоговый учет в </w:t>
      </w:r>
      <w:r w:rsidR="00BA31D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6BFE">
        <w:rPr>
          <w:rFonts w:ascii="Times New Roman" w:hAnsi="Times New Roman" w:cs="Times New Roman"/>
          <w:sz w:val="28"/>
          <w:szCs w:val="28"/>
        </w:rPr>
        <w:t xml:space="preserve"> 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ведется автоматизированным способом </w:t>
      </w:r>
      <w:r w:rsidR="00BA31D2" w:rsidRPr="002729AB">
        <w:rPr>
          <w:rFonts w:ascii="Times New Roman" w:hAnsi="Times New Roman" w:cs="Times New Roman"/>
          <w:sz w:val="28"/>
          <w:szCs w:val="28"/>
        </w:rPr>
        <w:t>в специализированной бухгалтерской программе АС-Смета</w:t>
      </w:r>
      <w:r w:rsidR="006E507A" w:rsidRPr="002729AB">
        <w:rPr>
          <w:rFonts w:ascii="Times New Roman" w:hAnsi="Times New Roman" w:cs="Times New Roman"/>
          <w:sz w:val="28"/>
          <w:szCs w:val="28"/>
        </w:rPr>
        <w:t>.</w:t>
      </w:r>
    </w:p>
    <w:p w:rsidR="006E507A" w:rsidRPr="002729AB" w:rsidRDefault="002C3FE1" w:rsidP="008730F8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. Регистры налогового учета ведутся на основе данных бухгалтерского учета. </w:t>
      </w:r>
    </w:p>
    <w:p w:rsidR="006E507A" w:rsidRDefault="002C3FE1" w:rsidP="008730F8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507A" w:rsidRPr="002729AB">
        <w:rPr>
          <w:rFonts w:ascii="Times New Roman" w:hAnsi="Times New Roman" w:cs="Times New Roman"/>
          <w:sz w:val="28"/>
          <w:szCs w:val="28"/>
        </w:rPr>
        <w:t>. Налоговые регистры на бумажных носителях формируются Централизованной бухгалтерией ежеквартально.</w:t>
      </w:r>
    </w:p>
    <w:p w:rsidR="00BA31D2" w:rsidRDefault="002C3FE1" w:rsidP="008730F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. Ответственность за ведение налоговых регистров возлагается на </w:t>
      </w:r>
      <w:r w:rsidR="00BA31D2">
        <w:rPr>
          <w:rFonts w:ascii="Times New Roman" w:hAnsi="Times New Roman" w:cs="Times New Roman"/>
          <w:sz w:val="28"/>
          <w:szCs w:val="28"/>
        </w:rPr>
        <w:t>ответственн</w:t>
      </w:r>
      <w:r w:rsidR="00D46241">
        <w:rPr>
          <w:rFonts w:ascii="Times New Roman" w:hAnsi="Times New Roman" w:cs="Times New Roman"/>
          <w:sz w:val="28"/>
          <w:szCs w:val="28"/>
        </w:rPr>
        <w:t>ого</w:t>
      </w:r>
      <w:r w:rsidR="00BA31D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46241">
        <w:rPr>
          <w:rFonts w:ascii="Times New Roman" w:hAnsi="Times New Roman" w:cs="Times New Roman"/>
          <w:sz w:val="28"/>
          <w:szCs w:val="28"/>
        </w:rPr>
        <w:t>а</w:t>
      </w:r>
      <w:r w:rsidR="00BA31D2" w:rsidRPr="002729AB">
        <w:rPr>
          <w:rFonts w:ascii="Times New Roman" w:hAnsi="Times New Roman" w:cs="Times New Roman"/>
          <w:sz w:val="28"/>
          <w:szCs w:val="28"/>
        </w:rPr>
        <w:t xml:space="preserve"> Централизованной бухгалтерии.</w:t>
      </w:r>
    </w:p>
    <w:p w:rsidR="006E507A" w:rsidRDefault="00C44942" w:rsidP="008730F8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3F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09EE">
        <w:rPr>
          <w:rFonts w:ascii="Times New Roman" w:hAnsi="Times New Roman" w:cs="Times New Roman"/>
          <w:sz w:val="28"/>
          <w:szCs w:val="28"/>
        </w:rPr>
        <w:t>Учреждение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 использует электронный способ представления налоговой отчетности в налоговые органы по телекоммуникационным каналам связи</w:t>
      </w:r>
      <w:r w:rsidR="00A75D19">
        <w:rPr>
          <w:rFonts w:ascii="Times New Roman" w:hAnsi="Times New Roman" w:cs="Times New Roman"/>
          <w:sz w:val="28"/>
          <w:szCs w:val="28"/>
        </w:rPr>
        <w:t xml:space="preserve"> </w:t>
      </w:r>
      <w:r w:rsidR="00C87351" w:rsidRPr="00F776B7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программного комплекса </w:t>
      </w:r>
      <w:r w:rsidR="00C87351">
        <w:rPr>
          <w:rFonts w:ascii="Times New Roman" w:hAnsi="Times New Roman" w:cs="Times New Roman"/>
          <w:color w:val="000000"/>
          <w:sz w:val="28"/>
          <w:szCs w:val="28"/>
        </w:rPr>
        <w:t>«Контур-Экстерн»</w:t>
      </w:r>
      <w:r w:rsidR="006E507A" w:rsidRPr="002729AB">
        <w:rPr>
          <w:rFonts w:ascii="Times New Roman" w:hAnsi="Times New Roman" w:cs="Times New Roman"/>
          <w:sz w:val="28"/>
          <w:szCs w:val="28"/>
        </w:rPr>
        <w:t>.</w:t>
      </w:r>
    </w:p>
    <w:p w:rsidR="00FD3D9B" w:rsidRPr="002729AB" w:rsidRDefault="00FD3D9B" w:rsidP="008730F8">
      <w:pPr>
        <w:pStyle w:val="copyright-info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424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729AB">
        <w:rPr>
          <w:sz w:val="28"/>
          <w:szCs w:val="28"/>
        </w:rPr>
        <w:t>Амортизация на все объекты основных средств начисляется линейным способом.</w:t>
      </w:r>
    </w:p>
    <w:p w:rsidR="00FD3D9B" w:rsidRPr="002729AB" w:rsidRDefault="00FD3D9B" w:rsidP="008730F8">
      <w:pPr>
        <w:pStyle w:val="a7"/>
        <w:spacing w:line="360" w:lineRule="auto"/>
        <w:ind w:firstLine="709"/>
        <w:jc w:val="both"/>
        <w:rPr>
          <w:rStyle w:val="bookmark"/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1</w:t>
      </w:r>
      <w:r w:rsidR="00B14244">
        <w:rPr>
          <w:rFonts w:ascii="Times New Roman" w:hAnsi="Times New Roman" w:cs="Times New Roman"/>
          <w:sz w:val="28"/>
          <w:szCs w:val="28"/>
        </w:rPr>
        <w:t>2</w:t>
      </w:r>
      <w:r w:rsidRPr="002729AB">
        <w:rPr>
          <w:rFonts w:ascii="Times New Roman" w:hAnsi="Times New Roman" w:cs="Times New Roman"/>
          <w:sz w:val="28"/>
          <w:szCs w:val="28"/>
        </w:rPr>
        <w:t xml:space="preserve">. </w:t>
      </w:r>
      <w:r w:rsidRPr="002729AB">
        <w:rPr>
          <w:rStyle w:val="bookmark"/>
          <w:rFonts w:ascii="Times New Roman" w:hAnsi="Times New Roman" w:cs="Times New Roman"/>
          <w:sz w:val="28"/>
          <w:szCs w:val="28"/>
        </w:rPr>
        <w:t xml:space="preserve">Амортизация объекта основных средств начисляется с учетом следующих положений: </w:t>
      </w:r>
    </w:p>
    <w:p w:rsidR="00FD3D9B" w:rsidRPr="002729AB" w:rsidRDefault="00A75D19" w:rsidP="008730F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D3D9B" w:rsidRPr="002729AB">
        <w:rPr>
          <w:rFonts w:ascii="Times New Roman" w:hAnsi="Times New Roman" w:cs="Times New Roman"/>
          <w:sz w:val="28"/>
          <w:szCs w:val="28"/>
        </w:rPr>
        <w:t xml:space="preserve"> на объект основных средств стоимостью свыше 100000</w:t>
      </w:r>
      <w:r w:rsidR="00FD3D9B">
        <w:rPr>
          <w:rFonts w:ascii="Times New Roman" w:hAnsi="Times New Roman" w:cs="Times New Roman"/>
          <w:sz w:val="28"/>
          <w:szCs w:val="28"/>
        </w:rPr>
        <w:t>,00</w:t>
      </w:r>
      <w:r w:rsidR="00FD3D9B" w:rsidRPr="002729AB">
        <w:rPr>
          <w:rFonts w:ascii="Times New Roman" w:hAnsi="Times New Roman" w:cs="Times New Roman"/>
          <w:sz w:val="28"/>
          <w:szCs w:val="28"/>
        </w:rPr>
        <w:t xml:space="preserve"> рублей амортизация начисляется в соответствии с рассчитанными нормами амортизации;</w:t>
      </w:r>
    </w:p>
    <w:p w:rsidR="00FD3D9B" w:rsidRPr="002729AB" w:rsidRDefault="00A75D19" w:rsidP="008730F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D3D9B" w:rsidRPr="002729AB">
        <w:rPr>
          <w:rFonts w:ascii="Times New Roman" w:hAnsi="Times New Roman" w:cs="Times New Roman"/>
          <w:sz w:val="28"/>
          <w:szCs w:val="28"/>
        </w:rPr>
        <w:t xml:space="preserve"> на объект основных средств стоимостью до 10000</w:t>
      </w:r>
      <w:r w:rsidR="00FD3D9B">
        <w:rPr>
          <w:rFonts w:ascii="Times New Roman" w:hAnsi="Times New Roman" w:cs="Times New Roman"/>
          <w:sz w:val="28"/>
          <w:szCs w:val="28"/>
        </w:rPr>
        <w:t>,00</w:t>
      </w:r>
      <w:r w:rsidR="00FD3D9B" w:rsidRPr="002729AB">
        <w:rPr>
          <w:rFonts w:ascii="Times New Roman" w:hAnsi="Times New Roman" w:cs="Times New Roman"/>
          <w:sz w:val="28"/>
          <w:szCs w:val="28"/>
        </w:rPr>
        <w:t xml:space="preserve"> рублей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10000</w:t>
      </w:r>
      <w:r w:rsidR="00FD3D9B">
        <w:rPr>
          <w:rFonts w:ascii="Times New Roman" w:hAnsi="Times New Roman" w:cs="Times New Roman"/>
          <w:sz w:val="28"/>
          <w:szCs w:val="28"/>
        </w:rPr>
        <w:t>,00</w:t>
      </w:r>
      <w:r w:rsidR="00FD3D9B" w:rsidRPr="002729AB">
        <w:rPr>
          <w:rFonts w:ascii="Times New Roman" w:hAnsi="Times New Roman" w:cs="Times New Roman"/>
          <w:sz w:val="28"/>
          <w:szCs w:val="28"/>
        </w:rPr>
        <w:t xml:space="preserve"> рублей включительно, за исключением объектов библиотечного фонда, списывается с балансового учета с одновременным отражением объекта основных средств на забалансовом счете в соответствии с порядком применения Единого плана счетов бухгалтерского учета;</w:t>
      </w:r>
    </w:p>
    <w:p w:rsidR="00FD3D9B" w:rsidRPr="002729AB" w:rsidRDefault="00A75D19" w:rsidP="008730F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D3D9B" w:rsidRPr="002729AB">
        <w:rPr>
          <w:rFonts w:ascii="Times New Roman" w:hAnsi="Times New Roman" w:cs="Times New Roman"/>
          <w:sz w:val="28"/>
          <w:szCs w:val="28"/>
        </w:rPr>
        <w:t xml:space="preserve">  на объект библиотечного фонда стоимостью до 100000</w:t>
      </w:r>
      <w:r w:rsidR="00FD3D9B">
        <w:rPr>
          <w:rFonts w:ascii="Times New Roman" w:hAnsi="Times New Roman" w:cs="Times New Roman"/>
          <w:sz w:val="28"/>
          <w:szCs w:val="28"/>
        </w:rPr>
        <w:t>,00</w:t>
      </w:r>
      <w:r w:rsidR="00FD3D9B" w:rsidRPr="002729AB">
        <w:rPr>
          <w:rFonts w:ascii="Times New Roman" w:hAnsi="Times New Roman" w:cs="Times New Roman"/>
          <w:sz w:val="28"/>
          <w:szCs w:val="28"/>
        </w:rPr>
        <w:t xml:space="preserve"> рублей включительно амортизация начисляется в размере 100% первоначальной стоимости при выдаче его в эксплуатацию;</w:t>
      </w:r>
    </w:p>
    <w:p w:rsidR="00FD3D9B" w:rsidRPr="002729AB" w:rsidRDefault="00A75D19" w:rsidP="008730F8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D3D9B" w:rsidRPr="002729AB">
        <w:rPr>
          <w:rFonts w:ascii="Times New Roman" w:hAnsi="Times New Roman" w:cs="Times New Roman"/>
          <w:sz w:val="28"/>
          <w:szCs w:val="28"/>
        </w:rPr>
        <w:t xml:space="preserve"> на иной объект основных средств стоимостью от 10000</w:t>
      </w:r>
      <w:r w:rsidR="00FD3D9B">
        <w:rPr>
          <w:rFonts w:ascii="Times New Roman" w:hAnsi="Times New Roman" w:cs="Times New Roman"/>
          <w:sz w:val="28"/>
          <w:szCs w:val="28"/>
        </w:rPr>
        <w:t>,00</w:t>
      </w:r>
      <w:r w:rsidR="00FD3D9B" w:rsidRPr="002729AB">
        <w:rPr>
          <w:rFonts w:ascii="Times New Roman" w:hAnsi="Times New Roman" w:cs="Times New Roman"/>
          <w:sz w:val="28"/>
          <w:szCs w:val="28"/>
        </w:rPr>
        <w:t xml:space="preserve"> до 100000</w:t>
      </w:r>
      <w:r w:rsidR="00FD3D9B">
        <w:rPr>
          <w:rFonts w:ascii="Times New Roman" w:hAnsi="Times New Roman" w:cs="Times New Roman"/>
          <w:sz w:val="28"/>
          <w:szCs w:val="28"/>
        </w:rPr>
        <w:t>,00</w:t>
      </w:r>
      <w:r w:rsidR="00FD3D9B" w:rsidRPr="002729AB">
        <w:rPr>
          <w:rFonts w:ascii="Times New Roman" w:hAnsi="Times New Roman" w:cs="Times New Roman"/>
          <w:sz w:val="28"/>
          <w:szCs w:val="28"/>
        </w:rPr>
        <w:t xml:space="preserve"> рублей включительно амортизация начисляется в размере 100% первоначальной стоимости при выдаче его в эксплуатацию.</w:t>
      </w:r>
    </w:p>
    <w:p w:rsidR="006E507A" w:rsidRPr="002729AB" w:rsidRDefault="006E507A" w:rsidP="001F6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1F64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II. Методическая часть</w:t>
      </w:r>
    </w:p>
    <w:p w:rsidR="006E507A" w:rsidRPr="002729AB" w:rsidRDefault="006E507A" w:rsidP="001F64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666"/>
      <w:bookmarkEnd w:id="1"/>
      <w:r w:rsidRPr="002729AB">
        <w:rPr>
          <w:rFonts w:ascii="Times New Roman" w:hAnsi="Times New Roman" w:cs="Times New Roman"/>
          <w:b/>
          <w:sz w:val="28"/>
          <w:szCs w:val="28"/>
        </w:rPr>
        <w:t>1. Налог на прибыль организаций</w:t>
      </w:r>
    </w:p>
    <w:p w:rsidR="006E507A" w:rsidRPr="002729AB" w:rsidRDefault="006E507A" w:rsidP="001F6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Default="00470A5F" w:rsidP="00AB6B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244">
        <w:rPr>
          <w:rFonts w:ascii="Times New Roman" w:hAnsi="Times New Roman" w:cs="Times New Roman"/>
          <w:sz w:val="28"/>
          <w:szCs w:val="28"/>
        </w:rPr>
        <w:t>Учреждение</w:t>
      </w:r>
      <w:r w:rsidR="006E507A" w:rsidRPr="002729AB">
        <w:rPr>
          <w:rFonts w:ascii="Times New Roman" w:hAnsi="Times New Roman" w:cs="Times New Roman"/>
          <w:sz w:val="28"/>
          <w:szCs w:val="28"/>
        </w:rPr>
        <w:t xml:space="preserve"> определяет доходы и расходы </w:t>
      </w:r>
      <w:r w:rsidR="00961CC2">
        <w:rPr>
          <w:rFonts w:ascii="Times New Roman" w:hAnsi="Times New Roman" w:cs="Times New Roman"/>
          <w:sz w:val="28"/>
          <w:szCs w:val="28"/>
        </w:rPr>
        <w:t>кассовым методом</w:t>
      </w:r>
      <w:r w:rsidR="00261558">
        <w:rPr>
          <w:rFonts w:ascii="Times New Roman" w:hAnsi="Times New Roman" w:cs="Times New Roman"/>
          <w:sz w:val="28"/>
          <w:szCs w:val="28"/>
        </w:rPr>
        <w:t>.</w:t>
      </w:r>
    </w:p>
    <w:p w:rsidR="005F2778" w:rsidRPr="005F2778" w:rsidRDefault="006E507A" w:rsidP="00AB6BF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A5F">
        <w:rPr>
          <w:rFonts w:ascii="Times New Roman" w:hAnsi="Times New Roman" w:cs="Times New Roman"/>
          <w:sz w:val="28"/>
          <w:szCs w:val="28"/>
        </w:rPr>
        <w:t xml:space="preserve">1.2. </w:t>
      </w:r>
      <w:r w:rsidR="005F2778" w:rsidRPr="005F2778">
        <w:rPr>
          <w:rFonts w:ascii="Times New Roman" w:hAnsi="Times New Roman" w:cs="Times New Roman"/>
          <w:sz w:val="28"/>
          <w:szCs w:val="28"/>
        </w:rPr>
        <w:t xml:space="preserve">При определении налоговой базы </w:t>
      </w:r>
      <w:r w:rsidR="00392077">
        <w:rPr>
          <w:rFonts w:ascii="Times New Roman" w:hAnsi="Times New Roman" w:cs="Times New Roman"/>
          <w:sz w:val="28"/>
          <w:szCs w:val="28"/>
        </w:rPr>
        <w:t>Учреждения</w:t>
      </w:r>
      <w:r w:rsidR="005F2778" w:rsidRPr="005F2778">
        <w:rPr>
          <w:rFonts w:ascii="Times New Roman" w:hAnsi="Times New Roman" w:cs="Times New Roman"/>
          <w:sz w:val="28"/>
          <w:szCs w:val="28"/>
        </w:rPr>
        <w:t xml:space="preserve"> не учитываются:</w:t>
      </w:r>
    </w:p>
    <w:p w:rsidR="005F2778" w:rsidRPr="005F2778" w:rsidRDefault="00A75D19" w:rsidP="00AB6BF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F2778" w:rsidRPr="005F2778">
        <w:rPr>
          <w:rFonts w:ascii="Times New Roman" w:hAnsi="Times New Roman" w:cs="Times New Roman"/>
          <w:sz w:val="28"/>
          <w:szCs w:val="28"/>
        </w:rPr>
        <w:t>лимиты бюджетных обязательств (бюджетные ассигнования), доведенные в установленном порядке;</w:t>
      </w:r>
    </w:p>
    <w:p w:rsidR="00470A5F" w:rsidRPr="0071158F" w:rsidRDefault="00A75D19" w:rsidP="00A75D19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F2778" w:rsidRPr="005F2778">
        <w:rPr>
          <w:rFonts w:ascii="Times New Roman" w:hAnsi="Times New Roman" w:cs="Times New Roman"/>
          <w:sz w:val="28"/>
          <w:szCs w:val="28"/>
        </w:rPr>
        <w:t>доходы от приносящей доход деятельности, перечисляемые в бюджет.</w:t>
      </w:r>
    </w:p>
    <w:p w:rsidR="00893B22" w:rsidRPr="00893B22" w:rsidRDefault="00A32E70" w:rsidP="00AB6BF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</w:t>
      </w:r>
      <w:r w:rsidRPr="00D51B60">
        <w:rPr>
          <w:rFonts w:eastAsiaTheme="minorHAnsi"/>
          <w:sz w:val="28"/>
          <w:szCs w:val="28"/>
          <w:lang w:eastAsia="en-US"/>
        </w:rPr>
        <w:t xml:space="preserve">. </w:t>
      </w:r>
      <w:r w:rsidR="00893B22" w:rsidRPr="00893B22">
        <w:rPr>
          <w:rFonts w:eastAsiaTheme="minorHAnsi"/>
          <w:sz w:val="28"/>
          <w:szCs w:val="28"/>
          <w:lang w:eastAsia="en-US"/>
        </w:rPr>
        <w:t>Доходами для целей налогообложения от приносящей доход деятельности признаются доходы, признаваемые таковыми согласно положениям </w:t>
      </w:r>
      <w:hyperlink r:id="rId7" w:anchor="/document/99/901765862/XA00M2M2M9/" w:tooltip="Глава 25. НАЛОГ НА ПРИБЫЛЬ ОРГАНИЗАЦИЙ" w:history="1">
        <w:r w:rsidR="00893B22" w:rsidRPr="00893B22">
          <w:rPr>
            <w:rFonts w:eastAsiaTheme="minorHAnsi"/>
            <w:sz w:val="28"/>
            <w:szCs w:val="28"/>
            <w:lang w:eastAsia="en-US"/>
          </w:rPr>
          <w:t>главы 25</w:t>
        </w:r>
      </w:hyperlink>
      <w:r w:rsidR="00893B22" w:rsidRPr="00893B22">
        <w:rPr>
          <w:rFonts w:eastAsiaTheme="minorHAnsi"/>
          <w:sz w:val="28"/>
          <w:szCs w:val="28"/>
          <w:lang w:eastAsia="en-US"/>
        </w:rPr>
        <w:t> НК. Доходы от реализации и внереализационные доходы учитываются в соответствии со статьями </w:t>
      </w:r>
      <w:hyperlink r:id="rId8" w:anchor="/document/99/901765862/ZA00MDQ2NC/" w:tooltip="Статья 249. Доходы от реализации" w:history="1">
        <w:r w:rsidR="00893B22" w:rsidRPr="00893B22">
          <w:rPr>
            <w:rFonts w:eastAsiaTheme="minorHAnsi"/>
            <w:sz w:val="28"/>
            <w:szCs w:val="28"/>
            <w:lang w:eastAsia="en-US"/>
          </w:rPr>
          <w:t>249</w:t>
        </w:r>
      </w:hyperlink>
      <w:r w:rsidR="00893B22" w:rsidRPr="00893B22">
        <w:rPr>
          <w:rFonts w:eastAsiaTheme="minorHAnsi"/>
          <w:sz w:val="28"/>
          <w:szCs w:val="28"/>
          <w:lang w:eastAsia="en-US"/>
        </w:rPr>
        <w:t>, </w:t>
      </w:r>
      <w:hyperlink r:id="rId9" w:anchor="/document/99/901765862/ZA00MFM2O5/" w:tooltip="Статья 250. Внереализационные доходы" w:history="1">
        <w:r w:rsidR="00893B22" w:rsidRPr="00893B22">
          <w:rPr>
            <w:rFonts w:eastAsiaTheme="minorHAnsi"/>
            <w:sz w:val="28"/>
            <w:szCs w:val="28"/>
            <w:lang w:eastAsia="en-US"/>
          </w:rPr>
          <w:t>250</w:t>
        </w:r>
      </w:hyperlink>
      <w:r w:rsidR="00893B22" w:rsidRPr="00893B22">
        <w:rPr>
          <w:rFonts w:eastAsiaTheme="minorHAnsi"/>
          <w:sz w:val="28"/>
          <w:szCs w:val="28"/>
          <w:lang w:eastAsia="en-US"/>
        </w:rPr>
        <w:t> НК.</w:t>
      </w:r>
    </w:p>
    <w:p w:rsidR="00611C1F" w:rsidRPr="00611C1F" w:rsidRDefault="00611C1F" w:rsidP="00AB6BF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611C1F">
        <w:rPr>
          <w:sz w:val="28"/>
          <w:szCs w:val="28"/>
        </w:rPr>
        <w:t>.</w:t>
      </w:r>
      <w:r w:rsidR="00FD5319">
        <w:rPr>
          <w:sz w:val="28"/>
          <w:szCs w:val="28"/>
        </w:rPr>
        <w:t>4</w:t>
      </w:r>
      <w:r w:rsidRPr="00611C1F">
        <w:rPr>
          <w:sz w:val="28"/>
          <w:szCs w:val="28"/>
        </w:rPr>
        <w:t>. Стоимость безвозмездно полученного имущества в случаях, когда доход от такого имущества подлежит налогообложению, а также стоимость имущества, выявленного при инвентаризации, включается в состав налогооблагаемых доходов по рыночной стоимости.</w:t>
      </w:r>
    </w:p>
    <w:p w:rsidR="00611C1F" w:rsidRPr="00611C1F" w:rsidRDefault="00611C1F" w:rsidP="00AB6BF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1F">
        <w:rPr>
          <w:sz w:val="28"/>
          <w:szCs w:val="28"/>
        </w:rPr>
        <w:t xml:space="preserve">Рыночную стоимость устанавливает постоянно действующая комиссия по поступлению и выбытию активов. В оценке учитываются положения </w:t>
      </w:r>
      <w:hyperlink r:id="rId10" w:anchor="/document/99/901714421/XA00MAQ2NG/" w:tooltip="Статья 105.3. Общие положения о налогообложении в сделках между взаимозависимыми лицами" w:history="1">
        <w:r w:rsidRPr="00611C1F">
          <w:rPr>
            <w:sz w:val="28"/>
            <w:szCs w:val="28"/>
          </w:rPr>
          <w:t>статьи 105.3</w:t>
        </w:r>
      </w:hyperlink>
      <w:r w:rsidRPr="00611C1F">
        <w:rPr>
          <w:sz w:val="28"/>
          <w:szCs w:val="28"/>
        </w:rPr>
        <w:t xml:space="preserve"> НК. Итоги оценки оформляются в акте произвольной формы с приложением подтверждающих документов, на основе которых был произведен расчет:</w:t>
      </w:r>
    </w:p>
    <w:p w:rsidR="00611C1F" w:rsidRPr="00611C1F" w:rsidRDefault="00A75D19" w:rsidP="00AB6BFE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11C1F">
        <w:rPr>
          <w:rFonts w:ascii="Times New Roman" w:hAnsi="Times New Roman" w:cs="Times New Roman"/>
          <w:sz w:val="28"/>
          <w:szCs w:val="28"/>
        </w:rPr>
        <w:t xml:space="preserve"> </w:t>
      </w:r>
      <w:r w:rsidR="00611C1F" w:rsidRPr="00611C1F">
        <w:rPr>
          <w:rFonts w:ascii="Times New Roman" w:hAnsi="Times New Roman" w:cs="Times New Roman"/>
          <w:sz w:val="28"/>
          <w:szCs w:val="28"/>
        </w:rPr>
        <w:t>справками (другими подтверждающими документами) Росстата;</w:t>
      </w:r>
    </w:p>
    <w:p w:rsidR="00611C1F" w:rsidRPr="00611C1F" w:rsidRDefault="00A75D19" w:rsidP="00AB6BFE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11C1F">
        <w:rPr>
          <w:rFonts w:ascii="Times New Roman" w:hAnsi="Times New Roman" w:cs="Times New Roman"/>
          <w:sz w:val="28"/>
          <w:szCs w:val="28"/>
        </w:rPr>
        <w:t xml:space="preserve"> </w:t>
      </w:r>
      <w:r w:rsidR="00611C1F" w:rsidRPr="00611C1F">
        <w:rPr>
          <w:rFonts w:ascii="Times New Roman" w:hAnsi="Times New Roman" w:cs="Times New Roman"/>
          <w:sz w:val="28"/>
          <w:szCs w:val="28"/>
        </w:rPr>
        <w:t>прайс-листами заводов-изготовителей;</w:t>
      </w:r>
    </w:p>
    <w:p w:rsidR="00611C1F" w:rsidRPr="00611C1F" w:rsidRDefault="00A75D19" w:rsidP="00AB6BFE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11C1F">
        <w:rPr>
          <w:rFonts w:ascii="Times New Roman" w:hAnsi="Times New Roman" w:cs="Times New Roman"/>
          <w:sz w:val="28"/>
          <w:szCs w:val="28"/>
        </w:rPr>
        <w:t xml:space="preserve"> </w:t>
      </w:r>
      <w:r w:rsidR="00611C1F" w:rsidRPr="00611C1F">
        <w:rPr>
          <w:rFonts w:ascii="Times New Roman" w:hAnsi="Times New Roman" w:cs="Times New Roman"/>
          <w:sz w:val="28"/>
          <w:szCs w:val="28"/>
        </w:rPr>
        <w:t>справками (другими подтверждающими документами) оценщиков;</w:t>
      </w:r>
    </w:p>
    <w:p w:rsidR="00611C1F" w:rsidRPr="00611C1F" w:rsidRDefault="00A75D19" w:rsidP="00AB6BFE">
      <w:pPr>
        <w:pStyle w:val="a7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11C1F">
        <w:rPr>
          <w:rFonts w:ascii="Times New Roman" w:hAnsi="Times New Roman" w:cs="Times New Roman"/>
          <w:sz w:val="28"/>
          <w:szCs w:val="28"/>
        </w:rPr>
        <w:t xml:space="preserve"> </w:t>
      </w:r>
      <w:r w:rsidR="00611C1F" w:rsidRPr="00611C1F">
        <w:rPr>
          <w:rFonts w:ascii="Times New Roman" w:hAnsi="Times New Roman" w:cs="Times New Roman"/>
          <w:sz w:val="28"/>
          <w:szCs w:val="28"/>
        </w:rPr>
        <w:t>информацией, размещенной в СМИ.</w:t>
      </w:r>
    </w:p>
    <w:p w:rsidR="00611C1F" w:rsidRPr="00611C1F" w:rsidRDefault="00611C1F" w:rsidP="00AB6BF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C1F">
        <w:rPr>
          <w:sz w:val="28"/>
          <w:szCs w:val="28"/>
        </w:rPr>
        <w:t>При невозможности определения рыночной стоимости силами комиссии учреждения</w:t>
      </w:r>
      <w:r w:rsidR="001F640F">
        <w:rPr>
          <w:sz w:val="28"/>
          <w:szCs w:val="28"/>
        </w:rPr>
        <w:t xml:space="preserve"> </w:t>
      </w:r>
      <w:r w:rsidRPr="00611C1F">
        <w:rPr>
          <w:sz w:val="28"/>
          <w:szCs w:val="28"/>
        </w:rPr>
        <w:t>к оценке</w:t>
      </w:r>
      <w:r w:rsidR="001F640F">
        <w:rPr>
          <w:sz w:val="28"/>
          <w:szCs w:val="28"/>
        </w:rPr>
        <w:t xml:space="preserve"> </w:t>
      </w:r>
      <w:r w:rsidRPr="00611C1F">
        <w:rPr>
          <w:sz w:val="28"/>
          <w:szCs w:val="28"/>
        </w:rPr>
        <w:t>привлекается внешний эксперт или</w:t>
      </w:r>
      <w:r w:rsidR="001F640F">
        <w:rPr>
          <w:sz w:val="28"/>
          <w:szCs w:val="28"/>
        </w:rPr>
        <w:t xml:space="preserve"> </w:t>
      </w:r>
      <w:r w:rsidRPr="00611C1F">
        <w:rPr>
          <w:sz w:val="28"/>
          <w:szCs w:val="28"/>
        </w:rPr>
        <w:t>специализированная организация.</w:t>
      </w:r>
    </w:p>
    <w:p w:rsidR="003436D5" w:rsidRDefault="003436D5" w:rsidP="00AB6B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1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58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81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2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списания расходов на приобретение малоценного имущества, не признаваемого амортизируемым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621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единовременно.</w:t>
      </w:r>
    </w:p>
    <w:p w:rsidR="003436D5" w:rsidRDefault="00DB1297" w:rsidP="00AB6B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70A8">
        <w:rPr>
          <w:rFonts w:ascii="Times New Roman" w:hAnsi="Times New Roman" w:cs="Times New Roman"/>
          <w:sz w:val="28"/>
          <w:szCs w:val="28"/>
        </w:rPr>
        <w:t>6</w:t>
      </w:r>
      <w:r w:rsidR="003436D5">
        <w:rPr>
          <w:rFonts w:ascii="Times New Roman" w:hAnsi="Times New Roman" w:cs="Times New Roman"/>
          <w:sz w:val="28"/>
          <w:szCs w:val="28"/>
        </w:rPr>
        <w:t xml:space="preserve">. </w:t>
      </w:r>
      <w:r w:rsidR="003436D5" w:rsidRPr="003436D5">
        <w:rPr>
          <w:rFonts w:ascii="Times New Roman" w:hAnsi="Times New Roman" w:cs="Times New Roman"/>
          <w:sz w:val="28"/>
          <w:szCs w:val="28"/>
        </w:rPr>
        <w:t>Порядок исчисления еже</w:t>
      </w:r>
      <w:r w:rsidR="00E647B4">
        <w:rPr>
          <w:rFonts w:ascii="Times New Roman" w:hAnsi="Times New Roman" w:cs="Times New Roman"/>
          <w:sz w:val="28"/>
          <w:szCs w:val="28"/>
        </w:rPr>
        <w:t>квартального</w:t>
      </w:r>
      <w:r w:rsidR="003436D5" w:rsidRPr="003436D5">
        <w:rPr>
          <w:rFonts w:ascii="Times New Roman" w:hAnsi="Times New Roman" w:cs="Times New Roman"/>
          <w:sz w:val="28"/>
          <w:szCs w:val="28"/>
        </w:rPr>
        <w:t xml:space="preserve"> авансового платежа по налогу на прибыль – и</w:t>
      </w:r>
      <w:r w:rsidR="00E647B4">
        <w:rPr>
          <w:rFonts w:ascii="Times New Roman" w:hAnsi="Times New Roman" w:cs="Times New Roman"/>
          <w:sz w:val="28"/>
          <w:szCs w:val="28"/>
        </w:rPr>
        <w:t>счисление</w:t>
      </w:r>
      <w:r w:rsidR="003436D5" w:rsidRPr="003436D5">
        <w:rPr>
          <w:rFonts w:ascii="Times New Roman" w:hAnsi="Times New Roman" w:cs="Times New Roman"/>
          <w:sz w:val="28"/>
          <w:szCs w:val="28"/>
        </w:rPr>
        <w:t xml:space="preserve"> авансовых платежей производится исходя из прибыли за предыдущий квартал.</w:t>
      </w:r>
    </w:p>
    <w:p w:rsidR="00987A95" w:rsidRDefault="00987A95" w:rsidP="00AB6B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70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63E55">
        <w:rPr>
          <w:rFonts w:ascii="Times New Roman" w:hAnsi="Times New Roman" w:cs="Times New Roman"/>
          <w:sz w:val="28"/>
          <w:szCs w:val="28"/>
        </w:rPr>
        <w:t>У</w:t>
      </w:r>
      <w:r w:rsidRPr="00987A95">
        <w:rPr>
          <w:rFonts w:ascii="Times New Roman" w:hAnsi="Times New Roman" w:cs="Times New Roman"/>
          <w:sz w:val="28"/>
          <w:szCs w:val="28"/>
        </w:rPr>
        <w:t>чреждени</w:t>
      </w:r>
      <w:r w:rsidR="00E8758F">
        <w:rPr>
          <w:rFonts w:ascii="Times New Roman" w:hAnsi="Times New Roman" w:cs="Times New Roman"/>
          <w:sz w:val="28"/>
          <w:szCs w:val="28"/>
        </w:rPr>
        <w:t>е</w:t>
      </w:r>
      <w:r w:rsidRPr="00987A95">
        <w:rPr>
          <w:rFonts w:ascii="Times New Roman" w:hAnsi="Times New Roman" w:cs="Times New Roman"/>
          <w:sz w:val="28"/>
          <w:szCs w:val="28"/>
        </w:rPr>
        <w:t xml:space="preserve"> перечисля</w:t>
      </w:r>
      <w:r w:rsidR="00BA1C9D">
        <w:rPr>
          <w:rFonts w:ascii="Times New Roman" w:hAnsi="Times New Roman" w:cs="Times New Roman"/>
          <w:sz w:val="28"/>
          <w:szCs w:val="28"/>
        </w:rPr>
        <w:t>е</w:t>
      </w:r>
      <w:r w:rsidRPr="00987A95">
        <w:rPr>
          <w:rFonts w:ascii="Times New Roman" w:hAnsi="Times New Roman" w:cs="Times New Roman"/>
          <w:sz w:val="28"/>
          <w:szCs w:val="28"/>
        </w:rPr>
        <w:t xml:space="preserve">т авансовые платежи ежеквартально, если доходы от </w:t>
      </w:r>
      <w:hyperlink r:id="rId11" w:anchor="/document/12/311310/" w:history="1">
        <w:r w:rsidRPr="00987A95">
          <w:rPr>
            <w:rFonts w:ascii="Times New Roman" w:hAnsi="Times New Roman" w:cs="Times New Roman"/>
            <w:sz w:val="28"/>
            <w:szCs w:val="28"/>
          </w:rPr>
          <w:t>реализации товаров</w:t>
        </w:r>
      </w:hyperlink>
      <w:r w:rsidRPr="00987A95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anchor="/document/86/173635/" w:history="1">
        <w:r w:rsidRPr="00987A95">
          <w:rPr>
            <w:rFonts w:ascii="Times New Roman" w:hAnsi="Times New Roman" w:cs="Times New Roman"/>
            <w:sz w:val="28"/>
            <w:szCs w:val="28"/>
          </w:rPr>
          <w:t>выполнения работ, оказания услуг</w:t>
        </w:r>
      </w:hyperlink>
      <w:r w:rsidRPr="00987A95">
        <w:rPr>
          <w:rFonts w:ascii="Times New Roman" w:hAnsi="Times New Roman" w:cs="Times New Roman"/>
          <w:sz w:val="28"/>
          <w:szCs w:val="28"/>
        </w:rPr>
        <w:t>) за предыдущие четыре квартала не превышали в среднем 15 000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7A95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987A9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87A95">
        <w:rPr>
          <w:rFonts w:ascii="Times New Roman" w:hAnsi="Times New Roman" w:cs="Times New Roman"/>
          <w:sz w:val="28"/>
          <w:szCs w:val="28"/>
        </w:rPr>
        <w:t xml:space="preserve"> за каждый квартал</w:t>
      </w:r>
      <w:r w:rsidR="00DB1297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anchor="/document/99/901765862/XA00MDK2NT/" w:tooltip="3. Организации, у которых за предыдущие четыре квартала доходы от реализации, определяемые в соответствии со статьей 249 настоящего Кодекса, не превышали в среднем 15 миллионов рублей..." w:history="1">
        <w:r w:rsidR="00DB1297" w:rsidRPr="00DB1297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="00DB1297" w:rsidRPr="00DB1297">
        <w:rPr>
          <w:rFonts w:ascii="Times New Roman" w:hAnsi="Times New Roman" w:cs="Times New Roman"/>
          <w:sz w:val="28"/>
          <w:szCs w:val="28"/>
        </w:rPr>
        <w:t> статьи 286 НК)</w:t>
      </w:r>
      <w:r w:rsidRPr="00987A95">
        <w:rPr>
          <w:rFonts w:ascii="Times New Roman" w:hAnsi="Times New Roman" w:cs="Times New Roman"/>
          <w:sz w:val="28"/>
          <w:szCs w:val="28"/>
        </w:rPr>
        <w:t>.</w:t>
      </w:r>
    </w:p>
    <w:p w:rsidR="00727929" w:rsidRDefault="00727929" w:rsidP="00AB6B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D70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29AB">
        <w:rPr>
          <w:rFonts w:ascii="Times New Roman" w:hAnsi="Times New Roman" w:cs="Times New Roman"/>
          <w:sz w:val="28"/>
          <w:szCs w:val="28"/>
        </w:rPr>
        <w:t>Отчетными периодами по налогу на прибыль признаются первый квартал, полугодие и девять месяцев календарного года.</w:t>
      </w:r>
    </w:p>
    <w:p w:rsidR="003436D5" w:rsidRPr="00A32E70" w:rsidRDefault="003436D5" w:rsidP="001F6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1F64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674"/>
      <w:bookmarkEnd w:id="2"/>
      <w:r w:rsidRPr="002729AB">
        <w:rPr>
          <w:rFonts w:ascii="Times New Roman" w:hAnsi="Times New Roman" w:cs="Times New Roman"/>
          <w:b/>
          <w:sz w:val="28"/>
          <w:szCs w:val="28"/>
        </w:rPr>
        <w:t>2. Налог на добавленную стоимость (НДС)</w:t>
      </w:r>
    </w:p>
    <w:p w:rsidR="006E507A" w:rsidRPr="002729AB" w:rsidRDefault="006E507A" w:rsidP="001F6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Default="006E507A" w:rsidP="00AB6B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>2.1. Налоговым периодом является квартал.</w:t>
      </w:r>
    </w:p>
    <w:p w:rsidR="00700421" w:rsidRPr="00700421" w:rsidRDefault="00700421" w:rsidP="00AB6B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00421">
        <w:rPr>
          <w:rFonts w:ascii="Times New Roman" w:hAnsi="Times New Roman" w:cs="Times New Roman"/>
          <w:sz w:val="28"/>
          <w:szCs w:val="28"/>
        </w:rPr>
        <w:t>Книга покупок и книга продаж ведутся методом сплошной регистрации выписанных и принятых к учету счетов-фактур.</w:t>
      </w:r>
    </w:p>
    <w:p w:rsidR="00700421" w:rsidRPr="0060622C" w:rsidRDefault="00700421" w:rsidP="001F640F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1F640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5679"/>
      <w:bookmarkEnd w:id="3"/>
      <w:r w:rsidRPr="002729AB">
        <w:rPr>
          <w:rFonts w:ascii="Times New Roman" w:hAnsi="Times New Roman" w:cs="Times New Roman"/>
          <w:b/>
          <w:sz w:val="28"/>
          <w:szCs w:val="28"/>
        </w:rPr>
        <w:t>3. Налог на доходы физических лиц (НДФЛ)</w:t>
      </w:r>
    </w:p>
    <w:p w:rsidR="006E507A" w:rsidRPr="002729AB" w:rsidRDefault="006E507A" w:rsidP="001F6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AB6B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4"/>
          <w:szCs w:val="24"/>
        </w:rPr>
        <w:t>3.</w:t>
      </w:r>
      <w:r w:rsidRPr="002729AB">
        <w:rPr>
          <w:rFonts w:ascii="Times New Roman" w:hAnsi="Times New Roman" w:cs="Times New Roman"/>
          <w:sz w:val="28"/>
          <w:szCs w:val="28"/>
        </w:rPr>
        <w:t xml:space="preserve">1. Учет доходов, начисленных физическим лицам, предоставленных им налоговых вычетов, а также сумм удержанного с них налога на доходы физических лиц ведется </w:t>
      </w:r>
      <w:r w:rsidR="004A53DA" w:rsidRPr="002729AB">
        <w:rPr>
          <w:rFonts w:ascii="Times New Roman" w:hAnsi="Times New Roman" w:cs="Times New Roman"/>
          <w:sz w:val="28"/>
          <w:szCs w:val="28"/>
        </w:rPr>
        <w:t>в специализированной бухгалтерской программе АС-Смета</w:t>
      </w:r>
      <w:r w:rsidRPr="002729AB">
        <w:rPr>
          <w:rFonts w:ascii="Times New Roman" w:hAnsi="Times New Roman" w:cs="Times New Roman"/>
          <w:sz w:val="28"/>
          <w:szCs w:val="28"/>
        </w:rPr>
        <w:t>.</w:t>
      </w:r>
    </w:p>
    <w:p w:rsidR="006E507A" w:rsidRPr="002729AB" w:rsidRDefault="006E507A" w:rsidP="00AB6B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3.2. Налоговые вычеты физическим лицам, в отношении которых </w:t>
      </w:r>
      <w:r w:rsidR="005C510C">
        <w:rPr>
          <w:rFonts w:ascii="Times New Roman" w:hAnsi="Times New Roman" w:cs="Times New Roman"/>
          <w:sz w:val="28"/>
          <w:szCs w:val="28"/>
        </w:rPr>
        <w:t>У</w:t>
      </w:r>
      <w:r w:rsidRPr="002729AB">
        <w:rPr>
          <w:rFonts w:ascii="Times New Roman" w:hAnsi="Times New Roman" w:cs="Times New Roman"/>
          <w:sz w:val="28"/>
          <w:szCs w:val="28"/>
        </w:rPr>
        <w:t>чреждени</w:t>
      </w:r>
      <w:r w:rsidR="004568A6">
        <w:rPr>
          <w:rFonts w:ascii="Times New Roman" w:hAnsi="Times New Roman" w:cs="Times New Roman"/>
          <w:sz w:val="28"/>
          <w:szCs w:val="28"/>
        </w:rPr>
        <w:t xml:space="preserve">е </w:t>
      </w:r>
      <w:r w:rsidRPr="002729AB">
        <w:rPr>
          <w:rFonts w:ascii="Times New Roman" w:hAnsi="Times New Roman" w:cs="Times New Roman"/>
          <w:sz w:val="28"/>
          <w:szCs w:val="28"/>
        </w:rPr>
        <w:t>выступа</w:t>
      </w:r>
      <w:r w:rsidR="004568A6">
        <w:rPr>
          <w:rFonts w:ascii="Times New Roman" w:hAnsi="Times New Roman" w:cs="Times New Roman"/>
          <w:sz w:val="28"/>
          <w:szCs w:val="28"/>
        </w:rPr>
        <w:t>е</w:t>
      </w:r>
      <w:r w:rsidRPr="002729AB">
        <w:rPr>
          <w:rFonts w:ascii="Times New Roman" w:hAnsi="Times New Roman" w:cs="Times New Roman"/>
          <w:sz w:val="28"/>
          <w:szCs w:val="28"/>
        </w:rPr>
        <w:t>т налоговым агентом, предоставляются на основании их письменных заявлений.</w:t>
      </w:r>
    </w:p>
    <w:p w:rsidR="006E507A" w:rsidRPr="002729AB" w:rsidRDefault="006E507A" w:rsidP="001F6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1F64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lastRenderedPageBreak/>
        <w:t>4. Страховые взносы</w:t>
      </w:r>
    </w:p>
    <w:p w:rsidR="006E507A" w:rsidRPr="002729AB" w:rsidRDefault="006E507A" w:rsidP="001F6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BF6DE8" w:rsidRDefault="006E507A" w:rsidP="00AB6B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AB">
        <w:rPr>
          <w:rFonts w:ascii="Times New Roman" w:hAnsi="Times New Roman" w:cs="Times New Roman"/>
          <w:sz w:val="28"/>
          <w:szCs w:val="28"/>
        </w:rPr>
        <w:t xml:space="preserve">4.1. Учет сумм начисленных выплат работникам, а также сумм страховых взносов в государственные внебюджетные фонды, относящихся к ним, по каждому физическому лицу, в пользу которого осуществлялись выплаты, ведется в </w:t>
      </w:r>
      <w:r w:rsidRPr="00BF6DE8">
        <w:rPr>
          <w:rFonts w:ascii="Times New Roman" w:hAnsi="Times New Roman" w:cs="Times New Roman"/>
          <w:sz w:val="28"/>
          <w:szCs w:val="28"/>
        </w:rPr>
        <w:t>карточках</w:t>
      </w:r>
      <w:r w:rsidR="00AB793F" w:rsidRPr="00BF6DE8">
        <w:rPr>
          <w:rFonts w:ascii="Times New Roman" w:hAnsi="Times New Roman" w:cs="Times New Roman"/>
          <w:sz w:val="28"/>
          <w:szCs w:val="28"/>
        </w:rPr>
        <w:t xml:space="preserve"> индивидуального учета сумм начисленных выплат и иных вознаграждений и сумм начисленных страховых взносов (</w:t>
      </w:r>
      <w:r w:rsidR="00AB793F" w:rsidRPr="006D1B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1BD7" w:rsidRPr="006D1BD7">
        <w:rPr>
          <w:rFonts w:ascii="Times New Roman" w:hAnsi="Times New Roman" w:cs="Times New Roman"/>
          <w:sz w:val="28"/>
          <w:szCs w:val="28"/>
        </w:rPr>
        <w:t>1</w:t>
      </w:r>
      <w:r w:rsidR="00AB793F" w:rsidRPr="00BF6DE8">
        <w:rPr>
          <w:rFonts w:ascii="Times New Roman" w:hAnsi="Times New Roman" w:cs="Times New Roman"/>
          <w:sz w:val="28"/>
          <w:szCs w:val="28"/>
        </w:rPr>
        <w:t xml:space="preserve"> к настоящей учетной политике)</w:t>
      </w:r>
      <w:r w:rsidRPr="00BF6DE8">
        <w:rPr>
          <w:rFonts w:ascii="Times New Roman" w:hAnsi="Times New Roman" w:cs="Times New Roman"/>
          <w:sz w:val="28"/>
          <w:szCs w:val="28"/>
        </w:rPr>
        <w:t>.</w:t>
      </w:r>
    </w:p>
    <w:p w:rsidR="006E507A" w:rsidRPr="002729AB" w:rsidRDefault="006E507A" w:rsidP="001F6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1F64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729AB">
        <w:rPr>
          <w:rFonts w:ascii="Times New Roman" w:hAnsi="Times New Roman" w:cs="Times New Roman"/>
          <w:b/>
          <w:sz w:val="28"/>
          <w:szCs w:val="28"/>
        </w:rPr>
        <w:t>5. Налог на имущество организаций</w:t>
      </w:r>
    </w:p>
    <w:p w:rsidR="006E507A" w:rsidRPr="002729AB" w:rsidRDefault="006E507A" w:rsidP="001F6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53DA" w:rsidRPr="004A53DA" w:rsidRDefault="00AB6BFE" w:rsidP="00AB6BFE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6E507A" w:rsidRPr="002729AB">
        <w:rPr>
          <w:rFonts w:ascii="Times New Roman" w:hAnsi="Times New Roman" w:cs="Times New Roman"/>
          <w:sz w:val="28"/>
          <w:szCs w:val="28"/>
        </w:rPr>
        <w:t>Налоговая база определяется исходя из остаточной стоимости имущества, признаваемого объектом налогообложения.</w:t>
      </w:r>
    </w:p>
    <w:p w:rsidR="006E507A" w:rsidRDefault="00280688" w:rsidP="00AB6B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507A" w:rsidRPr="002729AB">
        <w:rPr>
          <w:rFonts w:ascii="Times New Roman" w:hAnsi="Times New Roman" w:cs="Times New Roman"/>
          <w:sz w:val="28"/>
          <w:szCs w:val="28"/>
        </w:rPr>
        <w:t>Налогообложение производится по ставке 2,2%.</w:t>
      </w:r>
    </w:p>
    <w:p w:rsidR="00280688" w:rsidRDefault="00280688" w:rsidP="001F640F">
      <w:pPr>
        <w:pStyle w:val="a5"/>
        <w:spacing w:after="0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280688" w:rsidRPr="00E51FD8" w:rsidRDefault="00FF4088" w:rsidP="001F6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D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80688" w:rsidRPr="00E51FD8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AB6BFE" w:rsidRDefault="00AB6BFE" w:rsidP="00AB6B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688" w:rsidRPr="00E51FD8" w:rsidRDefault="00FF4088" w:rsidP="00AB6B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280688" w:rsidRPr="00E5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Налогооблагаемая база по земельному налогу формируется согласно статьям </w:t>
      </w:r>
      <w:hyperlink r:id="rId14" w:anchor="/document/99/901765862/ZA00MDA2NB/" w:tooltip="Статья 389. Объект налогообложения" w:history="1">
        <w:r w:rsidR="00280688" w:rsidRPr="00E51F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389</w:t>
        </w:r>
      </w:hyperlink>
      <w:r w:rsidR="00280688" w:rsidRPr="00E5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/document/99/901765862/ZA00M9O2N8/" w:tooltip="Статья 390. Налоговая база" w:history="1">
        <w:r w:rsidR="00280688" w:rsidRPr="00E51F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390</w:t>
        </w:r>
      </w:hyperlink>
      <w:r w:rsidR="00280688" w:rsidRPr="00E51FD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6" w:anchor="/document/99/901765862/ZA00MBE2NP/" w:tooltip="Статья 391. Порядок определения налоговой базы" w:history="1">
        <w:r w:rsidR="00280688" w:rsidRPr="00E51F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391</w:t>
        </w:r>
      </w:hyperlink>
      <w:r w:rsidR="00280688" w:rsidRPr="00E51FD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НК.</w:t>
      </w:r>
    </w:p>
    <w:p w:rsidR="00280688" w:rsidRPr="00E51FD8" w:rsidRDefault="00FF4088" w:rsidP="00AB6B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D8">
        <w:rPr>
          <w:rFonts w:ascii="Times New Roman" w:hAnsi="Times New Roman" w:cs="Times New Roman"/>
          <w:sz w:val="28"/>
          <w:szCs w:val="28"/>
        </w:rPr>
        <w:t xml:space="preserve">6.2. </w:t>
      </w:r>
      <w:r w:rsidR="00280688" w:rsidRPr="00E51FD8">
        <w:rPr>
          <w:rFonts w:ascii="Times New Roman" w:hAnsi="Times New Roman" w:cs="Times New Roman"/>
          <w:sz w:val="28"/>
          <w:szCs w:val="28"/>
        </w:rPr>
        <w:t>Налогообложение производится по ставке 1,5%.</w:t>
      </w:r>
    </w:p>
    <w:p w:rsidR="00FF4088" w:rsidRPr="00E51FD8" w:rsidRDefault="00FF4088" w:rsidP="001F640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0F6" w:rsidRPr="00E51FD8" w:rsidRDefault="00495CD0" w:rsidP="001F640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D8">
        <w:rPr>
          <w:rFonts w:ascii="Times New Roman" w:hAnsi="Times New Roman" w:cs="Times New Roman"/>
          <w:b/>
          <w:sz w:val="28"/>
          <w:szCs w:val="28"/>
        </w:rPr>
        <w:t>7</w:t>
      </w:r>
      <w:r w:rsidR="00F710F6" w:rsidRPr="00E51FD8">
        <w:rPr>
          <w:rFonts w:ascii="Times New Roman" w:hAnsi="Times New Roman" w:cs="Times New Roman"/>
          <w:b/>
          <w:sz w:val="28"/>
          <w:szCs w:val="28"/>
        </w:rPr>
        <w:t>. Транспортный налог</w:t>
      </w:r>
    </w:p>
    <w:p w:rsidR="006E507A" w:rsidRPr="00E51FD8" w:rsidRDefault="006E507A" w:rsidP="001F640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710F6" w:rsidRPr="00E51FD8" w:rsidRDefault="00495CD0" w:rsidP="00AB6BF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FD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710F6" w:rsidRPr="00E51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0F6" w:rsidRPr="00E51FD8">
        <w:rPr>
          <w:rFonts w:ascii="Times New Roman" w:hAnsi="Times New Roman" w:cs="Times New Roman"/>
          <w:sz w:val="28"/>
          <w:szCs w:val="28"/>
        </w:rPr>
        <w:t>1. Налогооблагаемая база формируется исходя из наличия всех транспортных средств, зарегистрированных за учреждением.</w:t>
      </w:r>
    </w:p>
    <w:p w:rsidR="00F710F6" w:rsidRPr="00E51FD8" w:rsidRDefault="00495CD0" w:rsidP="00AB6BF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FD8">
        <w:rPr>
          <w:rFonts w:ascii="Times New Roman" w:hAnsi="Times New Roman" w:cs="Times New Roman"/>
          <w:sz w:val="28"/>
          <w:szCs w:val="28"/>
        </w:rPr>
        <w:t>7</w:t>
      </w:r>
      <w:r w:rsidR="00F710F6" w:rsidRPr="00E51FD8">
        <w:rPr>
          <w:rFonts w:ascii="Times New Roman" w:hAnsi="Times New Roman" w:cs="Times New Roman"/>
          <w:sz w:val="28"/>
          <w:szCs w:val="28"/>
        </w:rPr>
        <w:t>.2. Для целей настоящего пункта в налогооблагаемую базу включаются транспортные средства, находящиеся на ремонте и подлежащие списанию, до момента снятия транспортного средства с учета или исключения из государственного реестра в соответствии с законодательством РФ.</w:t>
      </w:r>
    </w:p>
    <w:p w:rsidR="006E507A" w:rsidRPr="00E51FD8" w:rsidRDefault="006E507A" w:rsidP="001F640F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E507A" w:rsidRPr="002729AB" w:rsidRDefault="006E507A" w:rsidP="001F64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1E626F" w:rsidRDefault="008730F8" w:rsidP="008730F8">
      <w:pPr>
        <w:spacing w:after="0"/>
        <w:jc w:val="center"/>
      </w:pPr>
      <w:r>
        <w:t>_______________________________________________</w:t>
      </w:r>
    </w:p>
    <w:sectPr w:rsidR="001E626F" w:rsidSect="00A75D19">
      <w:headerReference w:type="default" r:id="rId17"/>
      <w:footerReference w:type="default" r:id="rId18"/>
      <w:pgSz w:w="11905" w:h="16838"/>
      <w:pgMar w:top="1134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C97" w:rsidRDefault="008E2C97" w:rsidP="00F7233E">
      <w:pPr>
        <w:spacing w:after="0" w:line="240" w:lineRule="auto"/>
      </w:pPr>
      <w:r>
        <w:separator/>
      </w:r>
    </w:p>
  </w:endnote>
  <w:endnote w:type="continuationSeparator" w:id="1">
    <w:p w:rsidR="008E2C97" w:rsidRDefault="008E2C97" w:rsidP="00F7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26" w:rsidRDefault="008E2C97">
    <w:pPr>
      <w:pStyle w:val="a3"/>
      <w:jc w:val="center"/>
    </w:pPr>
  </w:p>
  <w:p w:rsidR="00F76826" w:rsidRDefault="008E2C97">
    <w:pPr>
      <w:pStyle w:val="a3"/>
      <w:jc w:val="center"/>
    </w:pPr>
  </w:p>
  <w:p w:rsidR="00F76826" w:rsidRDefault="008E2C9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C97" w:rsidRDefault="008E2C97" w:rsidP="00F7233E">
      <w:pPr>
        <w:spacing w:after="0" w:line="240" w:lineRule="auto"/>
      </w:pPr>
      <w:r>
        <w:separator/>
      </w:r>
    </w:p>
  </w:footnote>
  <w:footnote w:type="continuationSeparator" w:id="1">
    <w:p w:rsidR="008E2C97" w:rsidRDefault="008E2C97" w:rsidP="00F7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2482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75D19" w:rsidRDefault="00A75D19">
        <w:pPr>
          <w:pStyle w:val="ab"/>
          <w:jc w:val="center"/>
        </w:pPr>
      </w:p>
      <w:p w:rsidR="00A75D19" w:rsidRDefault="00A75D19">
        <w:pPr>
          <w:pStyle w:val="ab"/>
          <w:jc w:val="center"/>
        </w:pPr>
      </w:p>
      <w:p w:rsidR="00A75D19" w:rsidRPr="00A75D19" w:rsidRDefault="005630B3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A75D19">
          <w:rPr>
            <w:rFonts w:ascii="Times New Roman" w:hAnsi="Times New Roman" w:cs="Times New Roman"/>
            <w:sz w:val="24"/>
          </w:rPr>
          <w:fldChar w:fldCharType="begin"/>
        </w:r>
        <w:r w:rsidR="00A75D19" w:rsidRPr="00A75D1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75D19">
          <w:rPr>
            <w:rFonts w:ascii="Times New Roman" w:hAnsi="Times New Roman" w:cs="Times New Roman"/>
            <w:sz w:val="24"/>
          </w:rPr>
          <w:fldChar w:fldCharType="separate"/>
        </w:r>
        <w:r w:rsidR="00831AA2">
          <w:rPr>
            <w:rFonts w:ascii="Times New Roman" w:hAnsi="Times New Roman" w:cs="Times New Roman"/>
            <w:noProof/>
            <w:sz w:val="24"/>
          </w:rPr>
          <w:t>5</w:t>
        </w:r>
        <w:r w:rsidRPr="00A75D1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75D19" w:rsidRDefault="00A75D1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0C4"/>
    <w:multiLevelType w:val="multilevel"/>
    <w:tmpl w:val="19566DBE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DBE32A0"/>
    <w:multiLevelType w:val="multilevel"/>
    <w:tmpl w:val="9CE0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F68CE"/>
    <w:multiLevelType w:val="multilevel"/>
    <w:tmpl w:val="E214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F4D74"/>
    <w:multiLevelType w:val="multilevel"/>
    <w:tmpl w:val="58121FD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7B3017C"/>
    <w:multiLevelType w:val="hybridMultilevel"/>
    <w:tmpl w:val="335CA570"/>
    <w:lvl w:ilvl="0" w:tplc="041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>
    <w:nsid w:val="3B6B48E9"/>
    <w:multiLevelType w:val="multilevel"/>
    <w:tmpl w:val="8CFE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27EFC"/>
    <w:multiLevelType w:val="multilevel"/>
    <w:tmpl w:val="D65E582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09B236C"/>
    <w:multiLevelType w:val="multilevel"/>
    <w:tmpl w:val="40D242B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6067F3F"/>
    <w:multiLevelType w:val="hybridMultilevel"/>
    <w:tmpl w:val="DBB8B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793E38"/>
    <w:multiLevelType w:val="multilevel"/>
    <w:tmpl w:val="5244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3D3927"/>
    <w:multiLevelType w:val="multilevel"/>
    <w:tmpl w:val="B0A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07A"/>
    <w:rsid w:val="00011F18"/>
    <w:rsid w:val="00063E55"/>
    <w:rsid w:val="00097266"/>
    <w:rsid w:val="000B5D8D"/>
    <w:rsid w:val="000C7CA1"/>
    <w:rsid w:val="000D246E"/>
    <w:rsid w:val="00113013"/>
    <w:rsid w:val="00115559"/>
    <w:rsid w:val="00123F9B"/>
    <w:rsid w:val="00174209"/>
    <w:rsid w:val="001E01EE"/>
    <w:rsid w:val="001E626F"/>
    <w:rsid w:val="001F640F"/>
    <w:rsid w:val="00207C5A"/>
    <w:rsid w:val="002228DF"/>
    <w:rsid w:val="002260A4"/>
    <w:rsid w:val="002342E8"/>
    <w:rsid w:val="0025052D"/>
    <w:rsid w:val="00261558"/>
    <w:rsid w:val="00262560"/>
    <w:rsid w:val="00280688"/>
    <w:rsid w:val="00294397"/>
    <w:rsid w:val="00297071"/>
    <w:rsid w:val="002C3FE1"/>
    <w:rsid w:val="002D389D"/>
    <w:rsid w:val="003436D5"/>
    <w:rsid w:val="0036116A"/>
    <w:rsid w:val="00363A92"/>
    <w:rsid w:val="003708F5"/>
    <w:rsid w:val="00380620"/>
    <w:rsid w:val="00392077"/>
    <w:rsid w:val="003D2193"/>
    <w:rsid w:val="00450F46"/>
    <w:rsid w:val="004568A6"/>
    <w:rsid w:val="00465989"/>
    <w:rsid w:val="00470A5F"/>
    <w:rsid w:val="0049358E"/>
    <w:rsid w:val="00495CD0"/>
    <w:rsid w:val="004A53DA"/>
    <w:rsid w:val="004A61F8"/>
    <w:rsid w:val="00544E5A"/>
    <w:rsid w:val="005608C6"/>
    <w:rsid w:val="005630B3"/>
    <w:rsid w:val="0057735A"/>
    <w:rsid w:val="00581AA5"/>
    <w:rsid w:val="005A028B"/>
    <w:rsid w:val="005C510C"/>
    <w:rsid w:val="005C73E7"/>
    <w:rsid w:val="005F09EE"/>
    <w:rsid w:val="005F2778"/>
    <w:rsid w:val="0060622C"/>
    <w:rsid w:val="00611C1F"/>
    <w:rsid w:val="006146FB"/>
    <w:rsid w:val="00626EF5"/>
    <w:rsid w:val="00655696"/>
    <w:rsid w:val="006824E3"/>
    <w:rsid w:val="006A5B2A"/>
    <w:rsid w:val="006B0B9D"/>
    <w:rsid w:val="006D1BD7"/>
    <w:rsid w:val="006E332D"/>
    <w:rsid w:val="006E3B6B"/>
    <w:rsid w:val="006E507A"/>
    <w:rsid w:val="00700421"/>
    <w:rsid w:val="0071158F"/>
    <w:rsid w:val="00727929"/>
    <w:rsid w:val="00762D54"/>
    <w:rsid w:val="0077601E"/>
    <w:rsid w:val="00777619"/>
    <w:rsid w:val="007A34EC"/>
    <w:rsid w:val="007E54CD"/>
    <w:rsid w:val="00831AA2"/>
    <w:rsid w:val="00857B82"/>
    <w:rsid w:val="008730F8"/>
    <w:rsid w:val="00875C5E"/>
    <w:rsid w:val="00893B22"/>
    <w:rsid w:val="008E2C97"/>
    <w:rsid w:val="008E2E4E"/>
    <w:rsid w:val="00961CC2"/>
    <w:rsid w:val="00982EF8"/>
    <w:rsid w:val="00987A95"/>
    <w:rsid w:val="00996939"/>
    <w:rsid w:val="009972F5"/>
    <w:rsid w:val="009B0B36"/>
    <w:rsid w:val="009B1871"/>
    <w:rsid w:val="009D5332"/>
    <w:rsid w:val="009D70A8"/>
    <w:rsid w:val="009F4706"/>
    <w:rsid w:val="00A267FE"/>
    <w:rsid w:val="00A32E70"/>
    <w:rsid w:val="00A55EEB"/>
    <w:rsid w:val="00A621C8"/>
    <w:rsid w:val="00A75D19"/>
    <w:rsid w:val="00A94275"/>
    <w:rsid w:val="00AA623C"/>
    <w:rsid w:val="00AB6BFE"/>
    <w:rsid w:val="00AB793F"/>
    <w:rsid w:val="00AC1D37"/>
    <w:rsid w:val="00AD293B"/>
    <w:rsid w:val="00AE681F"/>
    <w:rsid w:val="00B01A6D"/>
    <w:rsid w:val="00B14244"/>
    <w:rsid w:val="00B21BE3"/>
    <w:rsid w:val="00B224DD"/>
    <w:rsid w:val="00B931A1"/>
    <w:rsid w:val="00BA18A5"/>
    <w:rsid w:val="00BA1C9D"/>
    <w:rsid w:val="00BA31D2"/>
    <w:rsid w:val="00BB20AF"/>
    <w:rsid w:val="00BD3B45"/>
    <w:rsid w:val="00BE5954"/>
    <w:rsid w:val="00BF6DE8"/>
    <w:rsid w:val="00C42F55"/>
    <w:rsid w:val="00C4372A"/>
    <w:rsid w:val="00C44942"/>
    <w:rsid w:val="00C66516"/>
    <w:rsid w:val="00C723CB"/>
    <w:rsid w:val="00C87351"/>
    <w:rsid w:val="00CE5197"/>
    <w:rsid w:val="00D1616B"/>
    <w:rsid w:val="00D34576"/>
    <w:rsid w:val="00D46241"/>
    <w:rsid w:val="00D51B60"/>
    <w:rsid w:val="00D66DF6"/>
    <w:rsid w:val="00D72DCC"/>
    <w:rsid w:val="00DB1297"/>
    <w:rsid w:val="00DB59CB"/>
    <w:rsid w:val="00DC661A"/>
    <w:rsid w:val="00DE589C"/>
    <w:rsid w:val="00DF7CA7"/>
    <w:rsid w:val="00E368AF"/>
    <w:rsid w:val="00E51FD8"/>
    <w:rsid w:val="00E55BC6"/>
    <w:rsid w:val="00E647B4"/>
    <w:rsid w:val="00E8758F"/>
    <w:rsid w:val="00F0043A"/>
    <w:rsid w:val="00F44FF4"/>
    <w:rsid w:val="00F644E5"/>
    <w:rsid w:val="00F710F6"/>
    <w:rsid w:val="00F718EE"/>
    <w:rsid w:val="00F7233E"/>
    <w:rsid w:val="00F77B8C"/>
    <w:rsid w:val="00FC78D8"/>
    <w:rsid w:val="00FD3D9B"/>
    <w:rsid w:val="00FD5319"/>
    <w:rsid w:val="00FD671D"/>
    <w:rsid w:val="00FF3B0D"/>
    <w:rsid w:val="00FF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7A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15559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635"/>
      </w:tabs>
      <w:suppressAutoHyphens/>
      <w:spacing w:before="480" w:after="0" w:line="240" w:lineRule="auto"/>
      <w:ind w:leftChars="-45" w:left="-108" w:right="-108" w:firstLine="108"/>
      <w:textDirection w:val="btLr"/>
      <w:textAlignment w:val="top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55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</w:rPr>
  </w:style>
  <w:style w:type="paragraph" w:customStyle="1" w:styleId="ConsPlusNormal">
    <w:name w:val="ConsPlusNormal"/>
    <w:uiPriority w:val="99"/>
    <w:rsid w:val="006E507A"/>
    <w:pPr>
      <w:widowControl w:val="0"/>
      <w:autoSpaceDE w:val="0"/>
      <w:autoSpaceDN w:val="0"/>
      <w:ind w:firstLine="0"/>
    </w:pPr>
    <w:rPr>
      <w:rFonts w:ascii="Calibri" w:hAnsi="Calibri" w:cs="Calibri"/>
      <w:sz w:val="22"/>
      <w:szCs w:val="20"/>
    </w:rPr>
  </w:style>
  <w:style w:type="paragraph" w:styleId="a3">
    <w:name w:val="footer"/>
    <w:basedOn w:val="a"/>
    <w:link w:val="a4"/>
    <w:uiPriority w:val="99"/>
    <w:unhideWhenUsed/>
    <w:rsid w:val="006E5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50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44942"/>
    <w:pPr>
      <w:ind w:left="720"/>
      <w:contextualSpacing/>
    </w:pPr>
  </w:style>
  <w:style w:type="paragraph" w:customStyle="1" w:styleId="copyright-info">
    <w:name w:val="copyright-info"/>
    <w:basedOn w:val="a"/>
    <w:rsid w:val="00A3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32E70"/>
    <w:rPr>
      <w:color w:val="0000FF"/>
      <w:u w:val="single"/>
    </w:rPr>
  </w:style>
  <w:style w:type="character" w:customStyle="1" w:styleId="bookmark">
    <w:name w:val="bookmark"/>
    <w:basedOn w:val="a0"/>
    <w:rsid w:val="00FD3D9B"/>
  </w:style>
  <w:style w:type="paragraph" w:styleId="a7">
    <w:name w:val="No Spacing"/>
    <w:uiPriority w:val="1"/>
    <w:qFormat/>
    <w:rsid w:val="00FD3D9B"/>
    <w:pPr>
      <w:ind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AC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470A5F"/>
  </w:style>
  <w:style w:type="character" w:customStyle="1" w:styleId="fill">
    <w:name w:val="fill"/>
    <w:basedOn w:val="a0"/>
    <w:rsid w:val="00611C1F"/>
  </w:style>
  <w:style w:type="paragraph" w:styleId="a9">
    <w:name w:val="Balloon Text"/>
    <w:basedOn w:val="a"/>
    <w:link w:val="aa"/>
    <w:uiPriority w:val="99"/>
    <w:semiHidden/>
    <w:unhideWhenUsed/>
    <w:rsid w:val="00BD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B45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A7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5D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sfinansy.ru/" TargetMode="External"/><Relationship Id="rId13" Type="http://schemas.openxmlformats.org/officeDocument/2006/relationships/hyperlink" Target="https://plus.gosfinansy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plus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finans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us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Муравьева</dc:creator>
  <cp:lastModifiedBy>barboss</cp:lastModifiedBy>
  <cp:revision>112</cp:revision>
  <cp:lastPrinted>2022-11-02T08:33:00Z</cp:lastPrinted>
  <dcterms:created xsi:type="dcterms:W3CDTF">2021-11-15T04:46:00Z</dcterms:created>
  <dcterms:modified xsi:type="dcterms:W3CDTF">2022-11-17T05:00:00Z</dcterms:modified>
</cp:coreProperties>
</file>