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49" w:rsidRPr="00AC6F49" w:rsidRDefault="00AC6F49" w:rsidP="00AC6F49">
      <w:pPr>
        <w:autoSpaceDE w:val="0"/>
        <w:autoSpaceDN w:val="0"/>
        <w:adjustRightInd w:val="0"/>
        <w:spacing w:line="276" w:lineRule="auto"/>
        <w:jc w:val="right"/>
        <w:rPr>
          <w:bCs/>
          <w:color w:val="00000A"/>
          <w:sz w:val="27"/>
          <w:szCs w:val="27"/>
        </w:rPr>
      </w:pPr>
      <w:r w:rsidRPr="00AC6F49">
        <w:rPr>
          <w:bCs/>
          <w:color w:val="00000A"/>
          <w:sz w:val="27"/>
          <w:szCs w:val="27"/>
        </w:rPr>
        <w:t xml:space="preserve">Приложение </w:t>
      </w:r>
      <w:r>
        <w:rPr>
          <w:bCs/>
          <w:color w:val="00000A"/>
          <w:sz w:val="27"/>
          <w:szCs w:val="27"/>
        </w:rPr>
        <w:t>2</w:t>
      </w:r>
    </w:p>
    <w:p w:rsidR="00AC6F49" w:rsidRPr="00AC6F49" w:rsidRDefault="00AC6F49" w:rsidP="00AC6F49">
      <w:pPr>
        <w:autoSpaceDE w:val="0"/>
        <w:autoSpaceDN w:val="0"/>
        <w:adjustRightInd w:val="0"/>
        <w:spacing w:line="276" w:lineRule="auto"/>
        <w:jc w:val="right"/>
        <w:rPr>
          <w:bCs/>
          <w:color w:val="00000A"/>
          <w:sz w:val="27"/>
          <w:szCs w:val="27"/>
        </w:rPr>
      </w:pPr>
      <w:r w:rsidRPr="00AC6F49">
        <w:rPr>
          <w:bCs/>
          <w:color w:val="00000A"/>
          <w:sz w:val="27"/>
          <w:szCs w:val="27"/>
        </w:rPr>
        <w:t xml:space="preserve"> к Порядку </w:t>
      </w:r>
      <w:r w:rsidRPr="00AC6F49">
        <w:rPr>
          <w:bCs/>
          <w:snapToGrid w:val="0"/>
          <w:sz w:val="27"/>
          <w:szCs w:val="27"/>
        </w:rPr>
        <w:t xml:space="preserve">осуществления внутреннего </w:t>
      </w:r>
    </w:p>
    <w:p w:rsidR="00AC6F49" w:rsidRPr="00AC6F49" w:rsidRDefault="00AC6F49" w:rsidP="00AC6F49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7"/>
          <w:szCs w:val="27"/>
        </w:rPr>
      </w:pPr>
      <w:r w:rsidRPr="00AC6F49">
        <w:rPr>
          <w:snapToGrid w:val="0"/>
          <w:sz w:val="27"/>
          <w:szCs w:val="27"/>
        </w:rPr>
        <w:t xml:space="preserve">финансового аудита Администрацией </w:t>
      </w:r>
    </w:p>
    <w:p w:rsidR="00AC6F49" w:rsidRPr="00AC6F49" w:rsidRDefault="00AC6F49" w:rsidP="00AC6F49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7"/>
          <w:szCs w:val="27"/>
        </w:rPr>
      </w:pPr>
      <w:r w:rsidRPr="00AC6F49">
        <w:rPr>
          <w:snapToGrid w:val="0"/>
          <w:sz w:val="27"/>
          <w:szCs w:val="27"/>
        </w:rPr>
        <w:t>городского округа Октябрьск Самарской области</w:t>
      </w:r>
    </w:p>
    <w:p w:rsidR="00AC6F49" w:rsidRPr="006B7D58" w:rsidRDefault="00AC6F49" w:rsidP="00AC6F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C6F49" w:rsidRPr="006B7D58" w:rsidRDefault="00AC6F49" w:rsidP="00AC6F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C6F49" w:rsidRPr="006B7D58" w:rsidRDefault="00AC6F49" w:rsidP="00AC6F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C6F49" w:rsidRPr="006B7D58" w:rsidRDefault="00AC6F49" w:rsidP="00AC6F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C6F49" w:rsidRPr="006B7D58" w:rsidRDefault="00AC6F49" w:rsidP="00AC6F4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D58">
        <w:rPr>
          <w:rFonts w:ascii="Times New Roman" w:hAnsi="Times New Roman" w:cs="Times New Roman"/>
          <w:sz w:val="26"/>
          <w:szCs w:val="26"/>
        </w:rPr>
        <w:t>ПЛАН</w:t>
      </w:r>
    </w:p>
    <w:p w:rsidR="00AC6F49" w:rsidRPr="006B7D58" w:rsidRDefault="00AC6F49" w:rsidP="00AC6F4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D58">
        <w:rPr>
          <w:rFonts w:ascii="Times New Roman" w:hAnsi="Times New Roman" w:cs="Times New Roman"/>
          <w:sz w:val="26"/>
          <w:szCs w:val="26"/>
        </w:rPr>
        <w:t>проведения аудиторских мероприятий</w:t>
      </w:r>
    </w:p>
    <w:p w:rsidR="00AC6F49" w:rsidRPr="006B7D58" w:rsidRDefault="00AC6F49" w:rsidP="00AC6F4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F49" w:rsidRPr="006B7D58" w:rsidRDefault="00AC6F49" w:rsidP="00AC6F4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D58">
        <w:rPr>
          <w:rFonts w:ascii="Times New Roman" w:hAnsi="Times New Roman" w:cs="Times New Roman"/>
          <w:sz w:val="26"/>
          <w:szCs w:val="26"/>
        </w:rPr>
        <w:t>на _______ год</w:t>
      </w:r>
    </w:p>
    <w:p w:rsidR="00AC6F49" w:rsidRPr="006B7D58" w:rsidRDefault="00AC6F49" w:rsidP="00AC6F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49" w:rsidRPr="006B7D58" w:rsidRDefault="00AC6F49" w:rsidP="00AC6F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368"/>
        <w:gridCol w:w="1203"/>
        <w:gridCol w:w="1459"/>
        <w:gridCol w:w="1331"/>
        <w:gridCol w:w="1077"/>
        <w:gridCol w:w="1077"/>
        <w:gridCol w:w="1300"/>
      </w:tblGrid>
      <w:tr w:rsidR="00AC6F49" w:rsidRPr="00AC6F49" w:rsidTr="00BA1421">
        <w:trPr>
          <w:cantSplit/>
          <w:trHeight w:val="3183"/>
        </w:trPr>
        <w:tc>
          <w:tcPr>
            <w:tcW w:w="776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AC6F4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C6F49">
              <w:rPr>
                <w:b/>
                <w:sz w:val="26"/>
                <w:szCs w:val="26"/>
              </w:rPr>
              <w:t>п</w:t>
            </w:r>
            <w:proofErr w:type="gramEnd"/>
            <w:r w:rsidRPr="00AC6F4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59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Субъект внутреннего финансового аудита</w:t>
            </w:r>
          </w:p>
        </w:tc>
        <w:tc>
          <w:tcPr>
            <w:tcW w:w="1275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Тема аудиторского мероприятия</w:t>
            </w:r>
          </w:p>
        </w:tc>
        <w:tc>
          <w:tcPr>
            <w:tcW w:w="1560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Наименование объекта внутреннего  финансового аудита</w:t>
            </w:r>
          </w:p>
        </w:tc>
        <w:tc>
          <w:tcPr>
            <w:tcW w:w="1417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Субъект бюджетных процедур</w:t>
            </w:r>
          </w:p>
        </w:tc>
        <w:tc>
          <w:tcPr>
            <w:tcW w:w="1134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Изучаемый период</w:t>
            </w:r>
          </w:p>
        </w:tc>
        <w:tc>
          <w:tcPr>
            <w:tcW w:w="1134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Метод аудиторской проверки</w:t>
            </w:r>
          </w:p>
        </w:tc>
        <w:tc>
          <w:tcPr>
            <w:tcW w:w="1383" w:type="dxa"/>
            <w:textDirection w:val="btLr"/>
          </w:tcPr>
          <w:p w:rsidR="00AC6F49" w:rsidRPr="00AC6F49" w:rsidRDefault="00AC6F49" w:rsidP="00AC6F4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AC6F49">
              <w:rPr>
                <w:b/>
                <w:sz w:val="26"/>
                <w:szCs w:val="26"/>
              </w:rPr>
              <w:t>Срок проведения аудиторского мероприятия</w:t>
            </w:r>
          </w:p>
        </w:tc>
      </w:tr>
      <w:bookmarkEnd w:id="0"/>
      <w:tr w:rsidR="00AC6F49" w:rsidRPr="006B7D58" w:rsidTr="00BA1421">
        <w:tc>
          <w:tcPr>
            <w:tcW w:w="776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6F49" w:rsidRPr="006B7D58" w:rsidTr="00BA1421">
        <w:tc>
          <w:tcPr>
            <w:tcW w:w="776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6F49" w:rsidRPr="006B7D58" w:rsidTr="00BA1421">
        <w:tc>
          <w:tcPr>
            <w:tcW w:w="776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AC6F49" w:rsidRPr="006B7D58" w:rsidRDefault="00AC6F49" w:rsidP="00AC6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AC6F49" w:rsidRPr="006B7D58" w:rsidRDefault="00AC6F49" w:rsidP="00AC6F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C6F49" w:rsidRPr="006B7D58" w:rsidRDefault="00AC6F49" w:rsidP="00AC6F49">
      <w:pPr>
        <w:pStyle w:val="ConsPlusTitle"/>
        <w:widowControl/>
        <w:spacing w:line="276" w:lineRule="auto"/>
        <w:rPr>
          <w:b w:val="0"/>
          <w:color w:val="00000A"/>
          <w:sz w:val="26"/>
          <w:szCs w:val="26"/>
        </w:rPr>
      </w:pPr>
    </w:p>
    <w:p w:rsidR="000574BC" w:rsidRDefault="000574BC"/>
    <w:sectPr w:rsidR="000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8C"/>
    <w:rsid w:val="000574BC"/>
    <w:rsid w:val="00AC6F49"/>
    <w:rsid w:val="00B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C6F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C6F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2024-04-11T06:33:00Z</dcterms:created>
  <dcterms:modified xsi:type="dcterms:W3CDTF">2024-04-11T06:34:00Z</dcterms:modified>
</cp:coreProperties>
</file>