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15" w:rsidRPr="00AE4F5B" w:rsidRDefault="00CE0415" w:rsidP="00C47ED6">
      <w:pPr>
        <w:pStyle w:val="BodyTex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AE4F5B">
        <w:rPr>
          <w:sz w:val="28"/>
          <w:szCs w:val="28"/>
        </w:rPr>
        <w:t xml:space="preserve"> к решению Думы </w:t>
      </w:r>
    </w:p>
    <w:p w:rsidR="00CE0415" w:rsidRDefault="00CE0415" w:rsidP="00C47ED6">
      <w:pPr>
        <w:pStyle w:val="BodyText"/>
        <w:jc w:val="right"/>
        <w:rPr>
          <w:sz w:val="28"/>
          <w:szCs w:val="28"/>
        </w:rPr>
      </w:pPr>
      <w:r w:rsidRPr="00AE4F5B">
        <w:rPr>
          <w:sz w:val="28"/>
          <w:szCs w:val="28"/>
        </w:rPr>
        <w:t xml:space="preserve"> городского округа Октябрьск </w:t>
      </w:r>
    </w:p>
    <w:p w:rsidR="00CE0415" w:rsidRPr="00AE4F5B" w:rsidRDefault="00CE0415" w:rsidP="00C47ED6">
      <w:pPr>
        <w:pStyle w:val="BodyText"/>
        <w:jc w:val="right"/>
        <w:rPr>
          <w:sz w:val="28"/>
          <w:szCs w:val="28"/>
        </w:rPr>
      </w:pPr>
      <w:r w:rsidRPr="00AE4F5B">
        <w:rPr>
          <w:sz w:val="28"/>
          <w:szCs w:val="28"/>
        </w:rPr>
        <w:t>Самарской области</w:t>
      </w:r>
    </w:p>
    <w:p w:rsidR="00CE0415" w:rsidRPr="00AE4F5B" w:rsidRDefault="00CE0415" w:rsidP="00C47ED6">
      <w:pPr>
        <w:pStyle w:val="BodyText"/>
        <w:jc w:val="right"/>
        <w:rPr>
          <w:sz w:val="28"/>
          <w:szCs w:val="28"/>
        </w:rPr>
      </w:pPr>
      <w:r>
        <w:rPr>
          <w:sz w:val="28"/>
          <w:szCs w:val="28"/>
        </w:rPr>
        <w:t>от 25.09.2019  г. № 343</w:t>
      </w:r>
    </w:p>
    <w:p w:rsidR="00CE0415" w:rsidRPr="008E0EC4" w:rsidRDefault="00CE0415" w:rsidP="00281120">
      <w:pPr>
        <w:rPr>
          <w:rFonts w:ascii="Times New Roman" w:hAnsi="Times New Roman" w:cs="Times New Roman"/>
          <w:sz w:val="28"/>
          <w:szCs w:val="28"/>
        </w:rPr>
      </w:pPr>
    </w:p>
    <w:p w:rsidR="00CE0415" w:rsidRDefault="00CE0415" w:rsidP="00561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329">
        <w:rPr>
          <w:rFonts w:ascii="Times New Roman" w:hAnsi="Times New Roman" w:cs="Times New Roman"/>
          <w:b/>
          <w:bCs/>
          <w:sz w:val="28"/>
          <w:szCs w:val="28"/>
        </w:rPr>
        <w:t>МЕСТНЫЕ НОРМАТИВЫ ГРАДОСТРОИТЕЛЬНОГО</w:t>
      </w:r>
    </w:p>
    <w:p w:rsidR="00CE0415" w:rsidRPr="00F36329" w:rsidRDefault="00CE0415" w:rsidP="00561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329">
        <w:rPr>
          <w:rFonts w:ascii="Times New Roman" w:hAnsi="Times New Roman" w:cs="Times New Roman"/>
          <w:b/>
          <w:bCs/>
          <w:sz w:val="28"/>
          <w:szCs w:val="28"/>
        </w:rPr>
        <w:t xml:space="preserve"> ПРОЕКТИРОВАНИЯ городского округа Октябрьск Самарской области</w:t>
      </w:r>
    </w:p>
    <w:p w:rsidR="00CE0415" w:rsidRDefault="00CE0415" w:rsidP="005616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415" w:rsidRDefault="00CE0415" w:rsidP="005616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415" w:rsidRPr="008E0EC4" w:rsidRDefault="00CE0415" w:rsidP="005616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E0415" w:rsidRPr="008E0EC4" w:rsidRDefault="00CE0415" w:rsidP="00281120">
      <w:pPr>
        <w:rPr>
          <w:rFonts w:ascii="Times New Roman" w:hAnsi="Times New Roman" w:cs="Times New Roman"/>
          <w:sz w:val="28"/>
          <w:szCs w:val="28"/>
        </w:rPr>
      </w:pPr>
    </w:p>
    <w:p w:rsidR="00CE0415" w:rsidRDefault="00CE0415" w:rsidP="005616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Настоящие местные нормативы градостроительного проектирования городского округа Октябрьск Самарской области (далее также – местные нормативы) разработаны в соответствии с положениями статей 29.4 Градостроительного кодекса Российской Федерации, Законом Самарской области от 12 июля 2006 года № 90-ГД «О градостроительной деятельности на территории Самарской области» и устанавливают:</w:t>
      </w:r>
    </w:p>
    <w:p w:rsidR="00CE0415" w:rsidRDefault="00CE0415" w:rsidP="005616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6FF">
        <w:rPr>
          <w:rFonts w:ascii="Times New Roman" w:hAnsi="Times New Roman" w:cs="Times New Roman"/>
          <w:sz w:val="28"/>
          <w:szCs w:val="28"/>
        </w:rPr>
        <w:t xml:space="preserve">предельные значения расчетных показателей минимально допустимого уровня обеспеченности объектами местного значения и предельные значения расчетных показателей максимально допустимого уровня территориальной доступности таких объектов для населения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Октябрьск</w:t>
      </w:r>
      <w:r w:rsidRPr="005616FF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415" w:rsidRDefault="00CE0415" w:rsidP="005616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Настоящие местные нормативы включают в себя:</w:t>
      </w:r>
    </w:p>
    <w:p w:rsidR="00CE0415" w:rsidRDefault="00CE0415" w:rsidP="005616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основную часть (расчетные показатели и предельные значения расчетных показателей);</w:t>
      </w:r>
    </w:p>
    <w:p w:rsidR="00CE0415" w:rsidRDefault="00CE0415" w:rsidP="005616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 обоснованию расчетных показателей, содержащихся в основной части местных нормативов;</w:t>
      </w:r>
    </w:p>
    <w:p w:rsidR="00CE0415" w:rsidRDefault="00CE0415" w:rsidP="005616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 область применения расчетных показателей, содержащихся в основной части местных нормативов.</w:t>
      </w:r>
    </w:p>
    <w:p w:rsidR="00CE0415" w:rsidRPr="008E0EC4" w:rsidRDefault="00CE0415" w:rsidP="00281120">
      <w:pPr>
        <w:rPr>
          <w:rFonts w:ascii="Times New Roman" w:hAnsi="Times New Roman" w:cs="Times New Roman"/>
          <w:sz w:val="28"/>
          <w:szCs w:val="28"/>
        </w:rPr>
      </w:pPr>
    </w:p>
    <w:p w:rsidR="00CE0415" w:rsidRDefault="00CE0415" w:rsidP="00281120">
      <w:pPr>
        <w:rPr>
          <w:rFonts w:ascii="Times New Roman" w:hAnsi="Times New Roman" w:cs="Times New Roman"/>
          <w:sz w:val="28"/>
          <w:szCs w:val="28"/>
        </w:rPr>
      </w:pPr>
    </w:p>
    <w:p w:rsidR="00CE0415" w:rsidRPr="008E0EC4" w:rsidRDefault="00CE0415" w:rsidP="00281120">
      <w:pPr>
        <w:rPr>
          <w:rFonts w:ascii="Times New Roman" w:hAnsi="Times New Roman" w:cs="Times New Roman"/>
          <w:sz w:val="28"/>
          <w:szCs w:val="28"/>
        </w:rPr>
        <w:sectPr w:rsidR="00CE0415" w:rsidRPr="008E0EC4" w:rsidSect="00312F8E">
          <w:headerReference w:type="default" r:id="rId7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E0415" w:rsidRPr="005D3CFB" w:rsidRDefault="00CE0415" w:rsidP="005D3C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D3CFB">
        <w:rPr>
          <w:rFonts w:ascii="Times New Roman" w:hAnsi="Times New Roman" w:cs="Times New Roman"/>
          <w:sz w:val="28"/>
          <w:szCs w:val="28"/>
        </w:rPr>
        <w:t xml:space="preserve"> Предельные значения расчетных показателей </w:t>
      </w:r>
      <w:r w:rsidRPr="005D3CFB">
        <w:rPr>
          <w:rFonts w:ascii="Times New Roman" w:hAnsi="Times New Roman" w:cs="Times New Roman"/>
          <w:sz w:val="28"/>
          <w:szCs w:val="28"/>
        </w:rPr>
        <w:br/>
        <w:t xml:space="preserve">минимально допустимого уровня обеспеченности объектами местного значения населения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Октябрьск</w:t>
      </w:r>
      <w:r w:rsidRPr="005D3CFB">
        <w:rPr>
          <w:rFonts w:ascii="Times New Roman" w:hAnsi="Times New Roman" w:cs="Times New Roman"/>
          <w:sz w:val="28"/>
          <w:szCs w:val="28"/>
        </w:rPr>
        <w:t xml:space="preserve"> Самарской области и предельные значения расчетных показателей максимально допустимого уровня территориальной доступности таких объектов для населения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Октябрьск</w:t>
      </w:r>
      <w:r w:rsidRPr="005D3CFB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CE0415" w:rsidRPr="00281120" w:rsidRDefault="00CE0415">
      <w:pPr>
        <w:rPr>
          <w:rFonts w:ascii="Times New Roman" w:hAnsi="Times New Roman" w:cs="Times New Roman"/>
        </w:rPr>
      </w:pPr>
    </w:p>
    <w:tbl>
      <w:tblPr>
        <w:tblW w:w="147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2268"/>
        <w:gridCol w:w="992"/>
        <w:gridCol w:w="142"/>
        <w:gridCol w:w="141"/>
        <w:gridCol w:w="142"/>
        <w:gridCol w:w="425"/>
        <w:gridCol w:w="284"/>
        <w:gridCol w:w="236"/>
        <w:gridCol w:w="614"/>
        <w:gridCol w:w="851"/>
        <w:gridCol w:w="2693"/>
        <w:gridCol w:w="1559"/>
        <w:gridCol w:w="426"/>
        <w:gridCol w:w="1213"/>
      </w:tblGrid>
      <w:tr w:rsidR="00CE0415" w:rsidRPr="004C2C23">
        <w:trPr>
          <w:tblHeader/>
        </w:trPr>
        <w:tc>
          <w:tcPr>
            <w:tcW w:w="534" w:type="dxa"/>
            <w:vMerge w:val="restart"/>
            <w:shd w:val="clear" w:color="auto" w:fill="E6E6E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E6E6E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объектаместного значения</w:t>
            </w:r>
          </w:p>
        </w:tc>
        <w:tc>
          <w:tcPr>
            <w:tcW w:w="6095" w:type="dxa"/>
            <w:gridSpan w:val="10"/>
            <w:shd w:val="clear" w:color="auto" w:fill="E6E6E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значения расчетных показателей минимально допустимого уровня обеспеченности</w:t>
            </w:r>
          </w:p>
        </w:tc>
        <w:tc>
          <w:tcPr>
            <w:tcW w:w="5891" w:type="dxa"/>
            <w:gridSpan w:val="4"/>
            <w:shd w:val="clear" w:color="auto" w:fill="E6E6E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значения расчетных показателей максимально допустимого уровня территориальной доступности</w:t>
            </w:r>
          </w:p>
        </w:tc>
      </w:tr>
      <w:tr w:rsidR="00CE0415" w:rsidRPr="004C2C23">
        <w:trPr>
          <w:trHeight w:val="120"/>
          <w:tblHeader/>
        </w:trPr>
        <w:tc>
          <w:tcPr>
            <w:tcW w:w="534" w:type="dxa"/>
            <w:vMerge/>
            <w:shd w:val="clear" w:color="auto" w:fill="E6E6E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E6E6E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6E6E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3827" w:type="dxa"/>
            <w:gridSpan w:val="9"/>
            <w:shd w:val="clear" w:color="auto" w:fill="E6E6E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показателя</w:t>
            </w:r>
          </w:p>
        </w:tc>
        <w:tc>
          <w:tcPr>
            <w:tcW w:w="2693" w:type="dxa"/>
            <w:shd w:val="clear" w:color="auto" w:fill="E6E6E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доступности, единица измерения</w:t>
            </w:r>
          </w:p>
        </w:tc>
        <w:tc>
          <w:tcPr>
            <w:tcW w:w="3198" w:type="dxa"/>
            <w:gridSpan w:val="3"/>
            <w:shd w:val="clear" w:color="auto" w:fill="E6E6E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показателя</w:t>
            </w:r>
          </w:p>
        </w:tc>
      </w:tr>
      <w:tr w:rsidR="00CE0415" w:rsidRPr="004C2C23">
        <w:tc>
          <w:tcPr>
            <w:tcW w:w="14788" w:type="dxa"/>
            <w:gridSpan w:val="1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в области образования</w:t>
            </w:r>
          </w:p>
        </w:tc>
      </w:tr>
      <w:tr w:rsidR="00CE0415" w:rsidRPr="004C2C23">
        <w:trPr>
          <w:trHeight w:val="649"/>
        </w:trPr>
        <w:tc>
          <w:tcPr>
            <w:tcW w:w="534" w:type="dxa"/>
            <w:vMerge w:val="restart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2268" w:type="dxa"/>
            <w:vMerge w:val="restart"/>
          </w:tcPr>
          <w:p w:rsidR="00CE0415" w:rsidRPr="004C2C23" w:rsidRDefault="00CE0415" w:rsidP="00DB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на 1 тысячу человек</w:t>
            </w:r>
          </w:p>
        </w:tc>
        <w:tc>
          <w:tcPr>
            <w:tcW w:w="3827" w:type="dxa"/>
            <w:gridSpan w:val="9"/>
            <w:vMerge w:val="restart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693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CE0415" w:rsidRPr="004C2C23">
        <w:trPr>
          <w:trHeight w:val="930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559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 xml:space="preserve">для учащихся </w:t>
            </w:r>
            <w:r w:rsidRPr="004C2C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ступени обучения</w:t>
            </w:r>
          </w:p>
        </w:tc>
        <w:tc>
          <w:tcPr>
            <w:tcW w:w="1639" w:type="dxa"/>
            <w:gridSpan w:val="2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 xml:space="preserve">для учащихся </w:t>
            </w:r>
            <w:r w:rsidRPr="004C2C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4C2C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 xml:space="preserve"> ступени обучения</w:t>
            </w:r>
          </w:p>
        </w:tc>
      </w:tr>
      <w:tr w:rsidR="00CE0415" w:rsidRPr="004C2C23">
        <w:trPr>
          <w:trHeight w:val="459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39" w:type="dxa"/>
            <w:gridSpan w:val="2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E0415" w:rsidRPr="004C2C23">
        <w:trPr>
          <w:trHeight w:val="623"/>
        </w:trPr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2268" w:type="dxa"/>
          </w:tcPr>
          <w:p w:rsidR="00CE0415" w:rsidRPr="004C2C23" w:rsidRDefault="00CE0415" w:rsidP="00DB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3827" w:type="dxa"/>
            <w:gridSpan w:val="9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693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CE0415" w:rsidRPr="004C2C23">
        <w:trPr>
          <w:trHeight w:val="690"/>
        </w:trPr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Организации дополнительного образования детей</w:t>
            </w:r>
          </w:p>
        </w:tc>
        <w:tc>
          <w:tcPr>
            <w:tcW w:w="2268" w:type="dxa"/>
          </w:tcPr>
          <w:p w:rsidR="00CE0415" w:rsidRPr="004C2C23" w:rsidRDefault="00CE0415" w:rsidP="00DB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3827" w:type="dxa"/>
            <w:gridSpan w:val="9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93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E0415" w:rsidRPr="004C2C23">
        <w:tc>
          <w:tcPr>
            <w:tcW w:w="14788" w:type="dxa"/>
            <w:gridSpan w:val="1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в области физической культуры и массового спорта</w:t>
            </w:r>
          </w:p>
        </w:tc>
      </w:tr>
      <w:tr w:rsidR="00CE0415" w:rsidRPr="004C2C23"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Спортивные сооружения, предназначенные для организации и проведения официальных физкультурно-оздоровительных и спортивных мероприятий муниципального района</w:t>
            </w:r>
          </w:p>
        </w:tc>
        <w:tc>
          <w:tcPr>
            <w:tcW w:w="2268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муниципальный район</w:t>
            </w:r>
          </w:p>
        </w:tc>
        <w:tc>
          <w:tcPr>
            <w:tcW w:w="3827" w:type="dxa"/>
            <w:gridSpan w:val="9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CE0415" w:rsidRPr="004C2C23"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Физкультурно-спортивные залы</w:t>
            </w:r>
          </w:p>
        </w:tc>
        <w:tc>
          <w:tcPr>
            <w:tcW w:w="2268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квадратные метры общей площади пола на 1 тысячу человек</w:t>
            </w:r>
          </w:p>
        </w:tc>
        <w:tc>
          <w:tcPr>
            <w:tcW w:w="3827" w:type="dxa"/>
            <w:gridSpan w:val="9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693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E0415" w:rsidRPr="004C2C23">
        <w:trPr>
          <w:trHeight w:val="770"/>
        </w:trPr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Плавательные бассейны</w:t>
            </w:r>
          </w:p>
        </w:tc>
        <w:tc>
          <w:tcPr>
            <w:tcW w:w="2268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квадратные метры зеркала воды на 1 тысячу человек</w:t>
            </w:r>
          </w:p>
        </w:tc>
        <w:tc>
          <w:tcPr>
            <w:tcW w:w="3827" w:type="dxa"/>
            <w:gridSpan w:val="9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693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E0415" w:rsidRPr="004C2C23"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Плоскостные физкультурно-спортивные сооружения</w:t>
            </w:r>
          </w:p>
        </w:tc>
        <w:tc>
          <w:tcPr>
            <w:tcW w:w="2268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квадратные метры на 1 тысячу человек</w:t>
            </w:r>
          </w:p>
        </w:tc>
        <w:tc>
          <w:tcPr>
            <w:tcW w:w="3827" w:type="dxa"/>
            <w:gridSpan w:val="9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693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</w:tc>
      </w:tr>
      <w:tr w:rsidR="00CE0415" w:rsidRPr="004C2C23">
        <w:tc>
          <w:tcPr>
            <w:tcW w:w="14788" w:type="dxa"/>
            <w:gridSpan w:val="1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в области библиотечного обслуживания</w:t>
            </w:r>
          </w:p>
        </w:tc>
      </w:tr>
      <w:tr w:rsidR="00CE0415" w:rsidRPr="004C2C23">
        <w:trPr>
          <w:trHeight w:val="460"/>
        </w:trPr>
        <w:tc>
          <w:tcPr>
            <w:tcW w:w="534" w:type="dxa"/>
            <w:vMerge w:val="restart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E0415" w:rsidRPr="004C2C23" w:rsidRDefault="00CE0415" w:rsidP="009E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Общедоступные библиотеки (городские массовые библиотеки)</w:t>
            </w:r>
          </w:p>
        </w:tc>
        <w:tc>
          <w:tcPr>
            <w:tcW w:w="2268" w:type="dxa"/>
            <w:vMerge w:val="restart"/>
          </w:tcPr>
          <w:p w:rsidR="00CE0415" w:rsidRPr="004C2C23" w:rsidRDefault="00CE0415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2126" w:type="dxa"/>
            <w:gridSpan w:val="6"/>
          </w:tcPr>
          <w:p w:rsidR="00CE0415" w:rsidRPr="004C2C23" w:rsidRDefault="00CE0415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в городских населенных пунктах с численностью населения до 50 тысяч человек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3198" w:type="dxa"/>
            <w:gridSpan w:val="3"/>
            <w:vMerge w:val="restart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E0415" w:rsidRPr="004C2C23">
        <w:trPr>
          <w:trHeight w:val="63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:rsidR="00CE0415" w:rsidRPr="004C2C23" w:rsidRDefault="00CE0415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в городских населенных пунктах численностью населения 50 тысяч человек и более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 на 10 тысяч человек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534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E0415" w:rsidRPr="004C2C23" w:rsidRDefault="00CE0415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единиц хранения, количество читательских мест на 1 тысячу человек</w:t>
            </w:r>
          </w:p>
        </w:tc>
        <w:tc>
          <w:tcPr>
            <w:tcW w:w="1134" w:type="dxa"/>
            <w:gridSpan w:val="2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при населении, тысяч человек</w:t>
            </w:r>
          </w:p>
        </w:tc>
        <w:tc>
          <w:tcPr>
            <w:tcW w:w="992" w:type="dxa"/>
            <w:gridSpan w:val="4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единиц хранения в тысячах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читательских мест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518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свыше 10 до 50</w:t>
            </w:r>
          </w:p>
        </w:tc>
        <w:tc>
          <w:tcPr>
            <w:tcW w:w="992" w:type="dxa"/>
            <w:gridSpan w:val="4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4-4,5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90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3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9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Примечания:</w:t>
            </w:r>
          </w:p>
          <w:p w:rsidR="00CE0415" w:rsidRPr="004C2C23" w:rsidRDefault="00CE0415" w:rsidP="0016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1. Приведенные нормы не распространяются на научные, универсальные и специализированные библиотеки, вместимость которых определяется заданием на проектирование</w:t>
            </w:r>
          </w:p>
          <w:p w:rsidR="00CE0415" w:rsidRPr="004C2C23" w:rsidRDefault="00CE0415" w:rsidP="0016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2. Дополнительно в центральной городской библиотеке на 1 тысячу человек при населении города, тысяч человек:</w:t>
            </w:r>
          </w:p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50 и менее - 0,5 тысячи единиц хранения, 0,3 читательских места.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74"/>
        </w:trPr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Детские библиотеки</w:t>
            </w:r>
          </w:p>
        </w:tc>
        <w:tc>
          <w:tcPr>
            <w:tcW w:w="2268" w:type="dxa"/>
          </w:tcPr>
          <w:p w:rsidR="00CE0415" w:rsidRPr="004C2C23" w:rsidRDefault="00CE0415" w:rsidP="004E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  <w:p w:rsidR="00CE0415" w:rsidRPr="004C2C23" w:rsidRDefault="00CE0415" w:rsidP="00574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:rsidR="00CE0415" w:rsidRPr="004C2C23" w:rsidRDefault="00CE0415" w:rsidP="0005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городскойокруг с количеством населения до 50 тысяч человек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4E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985" w:type="dxa"/>
            <w:gridSpan w:val="2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в городских населенных пунктах</w:t>
            </w:r>
          </w:p>
        </w:tc>
        <w:tc>
          <w:tcPr>
            <w:tcW w:w="1213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E0415" w:rsidRPr="004C2C23">
        <w:trPr>
          <w:trHeight w:val="1160"/>
        </w:trPr>
        <w:tc>
          <w:tcPr>
            <w:tcW w:w="534" w:type="dxa"/>
            <w:vMerge w:val="restart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Юношеские библиотеки</w:t>
            </w:r>
          </w:p>
        </w:tc>
        <w:tc>
          <w:tcPr>
            <w:tcW w:w="2268" w:type="dxa"/>
            <w:vMerge w:val="restart"/>
          </w:tcPr>
          <w:p w:rsidR="00CE0415" w:rsidRPr="004C2C23" w:rsidRDefault="00CE0415" w:rsidP="004E6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  <w:p w:rsidR="00CE0415" w:rsidRPr="004C2C23" w:rsidRDefault="00CE0415" w:rsidP="00574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:rsidR="00CE0415" w:rsidRPr="004C2C23" w:rsidRDefault="00CE0415" w:rsidP="00CF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 с количеством населения до 50 тысяч человек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3198" w:type="dxa"/>
            <w:gridSpan w:val="3"/>
            <w:vMerge w:val="restart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E0415" w:rsidRPr="004C2C23">
        <w:trPr>
          <w:trHeight w:val="204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4E6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9"/>
          </w:tcPr>
          <w:p w:rsidR="00CE0415" w:rsidRPr="004C2C23" w:rsidRDefault="00CE0415" w:rsidP="00EE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Примечание: в городских округах, имеющих районное деление, детская и юношеская библиотеки должны быть в каждом административном районе либо должны быть объединенные библиотеки для детей и юношества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c>
          <w:tcPr>
            <w:tcW w:w="14788" w:type="dxa"/>
            <w:gridSpan w:val="1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в области культуры и искусства</w:t>
            </w:r>
          </w:p>
        </w:tc>
      </w:tr>
      <w:tr w:rsidR="00CE0415" w:rsidRPr="004C2C23">
        <w:trPr>
          <w:trHeight w:val="1074"/>
        </w:trPr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CF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культуры клубного типа </w:t>
            </w:r>
          </w:p>
        </w:tc>
        <w:tc>
          <w:tcPr>
            <w:tcW w:w="2268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объектов, </w:t>
            </w:r>
          </w:p>
          <w:p w:rsidR="00CE0415" w:rsidRPr="004C2C23" w:rsidRDefault="00CE0415" w:rsidP="00524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</w:t>
            </w:r>
          </w:p>
        </w:tc>
        <w:tc>
          <w:tcPr>
            <w:tcW w:w="2126" w:type="dxa"/>
            <w:gridSpan w:val="6"/>
          </w:tcPr>
          <w:p w:rsidR="00CE0415" w:rsidRPr="004C2C23" w:rsidRDefault="00CE0415" w:rsidP="00CF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 с числом жителей от 10 до 50 тысяч человек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524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50 зрительских мест на 1 тысячу жителей</w:t>
            </w:r>
          </w:p>
        </w:tc>
        <w:tc>
          <w:tcPr>
            <w:tcW w:w="2693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E0415" w:rsidRPr="004C2C23">
        <w:trPr>
          <w:trHeight w:val="1260"/>
        </w:trPr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Музеи</w:t>
            </w:r>
          </w:p>
        </w:tc>
        <w:tc>
          <w:tcPr>
            <w:tcW w:w="2268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муниципальное образование</w:t>
            </w:r>
          </w:p>
        </w:tc>
        <w:tc>
          <w:tcPr>
            <w:tcW w:w="2126" w:type="dxa"/>
            <w:gridSpan w:val="6"/>
          </w:tcPr>
          <w:p w:rsidR="00CE0415" w:rsidRPr="004C2C23" w:rsidRDefault="00CE0415" w:rsidP="00492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в городском округе с числом жителей до 100 тысяч человек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693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CE0415" w:rsidRPr="004C2C23">
        <w:trPr>
          <w:trHeight w:val="1150"/>
        </w:trPr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Выставочные залы, картинные галереи</w:t>
            </w:r>
          </w:p>
        </w:tc>
        <w:tc>
          <w:tcPr>
            <w:tcW w:w="2268" w:type="dxa"/>
          </w:tcPr>
          <w:p w:rsidR="00CE0415" w:rsidRPr="004C2C23" w:rsidRDefault="00CE0415" w:rsidP="00574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муниципальное образование</w:t>
            </w:r>
          </w:p>
        </w:tc>
        <w:tc>
          <w:tcPr>
            <w:tcW w:w="2126" w:type="dxa"/>
            <w:gridSpan w:val="6"/>
          </w:tcPr>
          <w:p w:rsidR="00CE0415" w:rsidRPr="004C2C23" w:rsidRDefault="00CE0415" w:rsidP="00492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в городском округе с числом жителей до 300 тысяч человек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E0415" w:rsidRPr="004C2C23">
        <w:trPr>
          <w:trHeight w:val="850"/>
        </w:trPr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Концертные залы</w:t>
            </w:r>
          </w:p>
        </w:tc>
        <w:tc>
          <w:tcPr>
            <w:tcW w:w="2268" w:type="dxa"/>
          </w:tcPr>
          <w:p w:rsidR="00CE0415" w:rsidRPr="004C2C23" w:rsidRDefault="00CE0415" w:rsidP="0076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2126" w:type="dxa"/>
            <w:gridSpan w:val="6"/>
          </w:tcPr>
          <w:p w:rsidR="00CE0415" w:rsidRPr="004C2C23" w:rsidRDefault="00CE0415" w:rsidP="00C9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В городском округе с численностью населения до 50 тысяч человек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C9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2693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E0415" w:rsidRPr="004C2C23">
        <w:trPr>
          <w:trHeight w:val="776"/>
        </w:trPr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Универсальные спортивно-зрелищные залы</w:t>
            </w:r>
          </w:p>
        </w:tc>
        <w:tc>
          <w:tcPr>
            <w:tcW w:w="2268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2126" w:type="dxa"/>
            <w:gridSpan w:val="6"/>
          </w:tcPr>
          <w:p w:rsidR="00CE0415" w:rsidRPr="004C2C23" w:rsidRDefault="00CE0415" w:rsidP="00492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в городском округе с численностью до 50 тысяч человек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2693" w:type="dxa"/>
          </w:tcPr>
          <w:p w:rsidR="00CE0415" w:rsidRPr="004C2C23" w:rsidRDefault="00CE0415" w:rsidP="00A76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E0415" w:rsidRPr="004C2C23">
        <w:tc>
          <w:tcPr>
            <w:tcW w:w="14788" w:type="dxa"/>
            <w:gridSpan w:val="1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в области создания условий для массового отдыха жителей поселения и организация обустройства мест массового отдыха населения</w:t>
            </w:r>
          </w:p>
        </w:tc>
      </w:tr>
      <w:tr w:rsidR="00CE0415" w:rsidRPr="004C2C23"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Озелененные территории общего пользования (без учета городских лесов)</w:t>
            </w:r>
          </w:p>
        </w:tc>
        <w:tc>
          <w:tcPr>
            <w:tcW w:w="2268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квадратный метр на 1 человека</w:t>
            </w:r>
          </w:p>
        </w:tc>
        <w:tc>
          <w:tcPr>
            <w:tcW w:w="3827" w:type="dxa"/>
            <w:gridSpan w:val="9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CE0415" w:rsidRPr="004C2C23" w:rsidRDefault="00CE0415" w:rsidP="00765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</w:tc>
      </w:tr>
      <w:tr w:rsidR="00CE0415" w:rsidRPr="004C2C23">
        <w:trPr>
          <w:trHeight w:val="920"/>
        </w:trPr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Парки культуры и отдыха</w:t>
            </w:r>
          </w:p>
        </w:tc>
        <w:tc>
          <w:tcPr>
            <w:tcW w:w="2268" w:type="dxa"/>
          </w:tcPr>
          <w:p w:rsidR="00CE0415" w:rsidRPr="004C2C23" w:rsidRDefault="00CE0415" w:rsidP="00451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2126" w:type="dxa"/>
            <w:gridSpan w:val="6"/>
          </w:tcPr>
          <w:p w:rsidR="00CE0415" w:rsidRPr="004C2C23" w:rsidRDefault="00CE0415" w:rsidP="00451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в населенных пунктах с числом жителей от 10 тысяч человек до 100 тысяч человек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E0415" w:rsidRPr="004C2C23">
        <w:tc>
          <w:tcPr>
            <w:tcW w:w="14788" w:type="dxa"/>
            <w:gridSpan w:val="1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в области обеспечения объектами транспортной инфраструктуры</w:t>
            </w:r>
          </w:p>
        </w:tc>
      </w:tr>
      <w:tr w:rsidR="00CE0415" w:rsidRPr="004C2C23">
        <w:trPr>
          <w:trHeight w:val="74"/>
        </w:trPr>
        <w:tc>
          <w:tcPr>
            <w:tcW w:w="534" w:type="dxa"/>
            <w:vMerge w:val="restart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местного значения (улично-дорожная сеть)</w:t>
            </w:r>
          </w:p>
        </w:tc>
        <w:tc>
          <w:tcPr>
            <w:tcW w:w="2268" w:type="dxa"/>
            <w:vMerge w:val="restart"/>
          </w:tcPr>
          <w:p w:rsidR="00CE0415" w:rsidRPr="004C2C23" w:rsidRDefault="00CE0415" w:rsidP="00451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плотность улично-дорожной сети, километры на квадратные километры территории</w:t>
            </w:r>
          </w:p>
        </w:tc>
        <w:tc>
          <w:tcPr>
            <w:tcW w:w="3827" w:type="dxa"/>
            <w:gridSpan w:val="9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2C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8" w:type="dxa"/>
            <w:gridSpan w:val="3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CE0415" w:rsidRPr="004C2C23">
        <w:trPr>
          <w:trHeight w:val="824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4514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9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*Примечание: при расчете обеспеченности учитываются автомобильные дороги общего пользования федерального значения, автомобильные дороги общего пользования регионального или межмуниципального значения, автомобильные дороги местного значения муниципального района, находящиеся в границах населенных пунктов.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103"/>
        </w:trPr>
        <w:tc>
          <w:tcPr>
            <w:tcW w:w="534" w:type="dxa"/>
            <w:vMerge w:val="restart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Стоянки и парковки (парковочные места) общего пользования</w:t>
            </w:r>
          </w:p>
        </w:tc>
        <w:tc>
          <w:tcPr>
            <w:tcW w:w="2268" w:type="dxa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в процентах</w:t>
            </w:r>
          </w:p>
        </w:tc>
        <w:tc>
          <w:tcPr>
            <w:tcW w:w="3827" w:type="dxa"/>
            <w:gridSpan w:val="9"/>
          </w:tcPr>
          <w:p w:rsidR="00CE0415" w:rsidRPr="004C2C23" w:rsidRDefault="00CE0415" w:rsidP="00464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Из расчета не менее чем для 70 % расчетного парка индивидуальных легковых автомобилей, в том числе, %:</w:t>
            </w:r>
          </w:p>
        </w:tc>
        <w:tc>
          <w:tcPr>
            <w:tcW w:w="2693" w:type="dxa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1985" w:type="dxa"/>
            <w:gridSpan w:val="2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до входов в жилые дома</w:t>
            </w:r>
          </w:p>
        </w:tc>
        <w:tc>
          <w:tcPr>
            <w:tcW w:w="1213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E0415" w:rsidRPr="004C2C23">
        <w:trPr>
          <w:trHeight w:val="74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:rsidR="00CE0415" w:rsidRPr="004C2C23" w:rsidRDefault="00CE0415" w:rsidP="004C2C23">
            <w:pPr>
              <w:pStyle w:val="a"/>
              <w:shd w:val="clear" w:color="auto" w:fill="auto"/>
              <w:spacing w:before="0" w:after="0"/>
              <w:ind w:firstLine="0"/>
              <w:jc w:val="left"/>
            </w:pPr>
            <w:r w:rsidRPr="004C2C23">
              <w:t>жилые районы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4C2C23">
            <w:pPr>
              <w:pStyle w:val="a"/>
              <w:shd w:val="clear" w:color="auto" w:fill="auto"/>
              <w:spacing w:before="0" w:after="0"/>
              <w:ind w:firstLine="0"/>
              <w:jc w:val="center"/>
            </w:pPr>
            <w:r w:rsidRPr="004C2C23">
              <w:t>25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CE0415" w:rsidRPr="004C2C23" w:rsidRDefault="00CE0415" w:rsidP="005C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до входов в пассажирские помещения вокзалов, входов в места крупных</w:t>
            </w:r>
          </w:p>
          <w:p w:rsidR="00CE0415" w:rsidRPr="004C2C23" w:rsidRDefault="00CE0415" w:rsidP="005C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учреждений торговли и общественного питания</w:t>
            </w:r>
          </w:p>
        </w:tc>
        <w:tc>
          <w:tcPr>
            <w:tcW w:w="1213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CE0415" w:rsidRPr="004C2C23">
        <w:trPr>
          <w:trHeight w:val="102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:rsidR="00CE0415" w:rsidRPr="004C2C23" w:rsidRDefault="00CE0415" w:rsidP="00464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общегородские и специализированные центры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4C2C23">
            <w:pPr>
              <w:pStyle w:val="a"/>
              <w:shd w:val="clear" w:color="auto" w:fill="auto"/>
              <w:spacing w:before="0" w:after="0"/>
              <w:ind w:firstLine="0"/>
              <w:jc w:val="center"/>
            </w:pPr>
            <w:r w:rsidRPr="004C2C23">
              <w:t>5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CE0415" w:rsidRPr="004C2C23" w:rsidRDefault="00CE0415" w:rsidP="005C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до входов в прочие учреждения и предприятия обслуживания населения</w:t>
            </w:r>
          </w:p>
          <w:p w:rsidR="00CE0415" w:rsidRPr="004C2C23" w:rsidRDefault="00CE0415" w:rsidP="005C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и административных зданий</w:t>
            </w:r>
          </w:p>
        </w:tc>
        <w:tc>
          <w:tcPr>
            <w:tcW w:w="1213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CE0415" w:rsidRPr="004C2C23">
        <w:trPr>
          <w:trHeight w:val="102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:rsidR="00CE0415" w:rsidRPr="004C2C23" w:rsidRDefault="00CE0415" w:rsidP="001E1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промышленные и коммунально-складские зоны (районы)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4C2C23">
            <w:pPr>
              <w:pStyle w:val="a"/>
              <w:shd w:val="clear" w:color="auto" w:fill="auto"/>
              <w:spacing w:before="0" w:after="0"/>
              <w:ind w:firstLine="0"/>
              <w:jc w:val="center"/>
            </w:pPr>
            <w:r w:rsidRPr="004C2C23">
              <w:t>25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CE0415" w:rsidRPr="004C2C23">
        <w:trPr>
          <w:trHeight w:val="102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:rsidR="00CE0415" w:rsidRPr="004C2C23" w:rsidRDefault="00CE0415" w:rsidP="0046487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зоны массового кратковременного отдыха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4C2C23">
            <w:pPr>
              <w:pStyle w:val="a"/>
              <w:shd w:val="clear" w:color="auto" w:fill="auto"/>
              <w:spacing w:before="0" w:after="0"/>
              <w:ind w:firstLine="0"/>
              <w:jc w:val="center"/>
            </w:pPr>
            <w:r w:rsidRPr="004C2C23">
              <w:t>15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до входов в парки, на выставки и стадионы</w:t>
            </w:r>
          </w:p>
        </w:tc>
        <w:tc>
          <w:tcPr>
            <w:tcW w:w="1213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CE0415" w:rsidRPr="004C2C23">
        <w:trPr>
          <w:trHeight w:val="1077"/>
        </w:trPr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Сети линий наземного общественного пассажирского транспорта</w:t>
            </w:r>
          </w:p>
        </w:tc>
        <w:tc>
          <w:tcPr>
            <w:tcW w:w="2268" w:type="dxa"/>
          </w:tcPr>
          <w:p w:rsidR="00CE0415" w:rsidRPr="004C2C23" w:rsidRDefault="00CE0415" w:rsidP="006A0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плотность сети, километры сети на квадратный километр территории</w:t>
            </w:r>
          </w:p>
        </w:tc>
        <w:tc>
          <w:tcPr>
            <w:tcW w:w="3827" w:type="dxa"/>
            <w:gridSpan w:val="9"/>
          </w:tcPr>
          <w:p w:rsidR="00CE0415" w:rsidRPr="004C2C23" w:rsidRDefault="00CE0415" w:rsidP="004C2C23">
            <w:pPr>
              <w:pStyle w:val="a"/>
              <w:shd w:val="clear" w:color="auto" w:fill="auto"/>
              <w:spacing w:before="0" w:after="0"/>
              <w:ind w:firstLine="0"/>
              <w:jc w:val="center"/>
            </w:pPr>
            <w:r w:rsidRPr="004C2C23">
              <w:t>2</w:t>
            </w:r>
          </w:p>
        </w:tc>
        <w:tc>
          <w:tcPr>
            <w:tcW w:w="2693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 остановок общественного транспорта, метры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CE0415" w:rsidRPr="004C2C23">
        <w:tc>
          <w:tcPr>
            <w:tcW w:w="14788" w:type="dxa"/>
            <w:gridSpan w:val="1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в области обращения с отходами</w:t>
            </w:r>
          </w:p>
        </w:tc>
      </w:tr>
      <w:tr w:rsidR="00CE0415" w:rsidRPr="004C2C23">
        <w:trPr>
          <w:trHeight w:val="113"/>
        </w:trPr>
        <w:tc>
          <w:tcPr>
            <w:tcW w:w="534" w:type="dxa"/>
            <w:vMerge w:val="restart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Объекты, предназначенные для сбора и вывоза бытовых отходов и мусора</w:t>
            </w:r>
          </w:p>
        </w:tc>
        <w:tc>
          <w:tcPr>
            <w:tcW w:w="2268" w:type="dxa"/>
            <w:vMerge w:val="restart"/>
          </w:tcPr>
          <w:p w:rsidR="00CE0415" w:rsidRPr="004C2C23" w:rsidRDefault="00CE0415" w:rsidP="001A5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нормы накопления бытовых отходов, килограммы, литры на 1 человека в год</w:t>
            </w:r>
          </w:p>
        </w:tc>
        <w:tc>
          <w:tcPr>
            <w:tcW w:w="1417" w:type="dxa"/>
            <w:gridSpan w:val="4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Твердые бытовые отходы:</w:t>
            </w:r>
          </w:p>
        </w:tc>
        <w:tc>
          <w:tcPr>
            <w:tcW w:w="709" w:type="dxa"/>
            <w:gridSpan w:val="2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литры</w:t>
            </w:r>
          </w:p>
        </w:tc>
        <w:tc>
          <w:tcPr>
            <w:tcW w:w="2693" w:type="dxa"/>
            <w:vMerge w:val="restart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8" w:type="dxa"/>
            <w:gridSpan w:val="3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CE0415" w:rsidRPr="004C2C23">
        <w:trPr>
          <w:trHeight w:val="106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  от жилых зданий, оборудованных водопроводом, канализацией, центральным отоплением и газом</w:t>
            </w:r>
          </w:p>
        </w:tc>
        <w:tc>
          <w:tcPr>
            <w:tcW w:w="709" w:type="dxa"/>
            <w:gridSpan w:val="2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190-225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900-1000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106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   от прочих жилых зданий</w:t>
            </w:r>
          </w:p>
        </w:tc>
        <w:tc>
          <w:tcPr>
            <w:tcW w:w="709" w:type="dxa"/>
            <w:gridSpan w:val="2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300-450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1100-1500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106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E0415" w:rsidRPr="004C2C23" w:rsidRDefault="00CE0415" w:rsidP="001A5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Общее количество с учетом общественных зданий</w:t>
            </w:r>
          </w:p>
        </w:tc>
        <w:tc>
          <w:tcPr>
            <w:tcW w:w="709" w:type="dxa"/>
            <w:gridSpan w:val="2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280-300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1400-1500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106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Жидкие из выгребов (при отсутствии канализации)</w:t>
            </w:r>
          </w:p>
        </w:tc>
        <w:tc>
          <w:tcPr>
            <w:tcW w:w="709" w:type="dxa"/>
            <w:gridSpan w:val="2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2000-35000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106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Смет с 1 м</w:t>
            </w:r>
            <w:r w:rsidRPr="004C2C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 xml:space="preserve"> твердых покрытий улиц, площадей и парков</w:t>
            </w:r>
          </w:p>
        </w:tc>
        <w:tc>
          <w:tcPr>
            <w:tcW w:w="709" w:type="dxa"/>
            <w:gridSpan w:val="2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5-15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8-20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106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571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9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Примечание: Нормы накопления крупногабаритных бытовых отходов следует принимать в размере 5% в составе приведенных значений твердых бытовых отходов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c>
          <w:tcPr>
            <w:tcW w:w="14788" w:type="dxa"/>
            <w:gridSpan w:val="1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в области обеспечения инженерной и коммунальной инфраструктурой</w:t>
            </w:r>
          </w:p>
        </w:tc>
      </w:tr>
      <w:tr w:rsidR="00CE0415" w:rsidRPr="004C2C23">
        <w:trPr>
          <w:trHeight w:val="206"/>
        </w:trPr>
        <w:tc>
          <w:tcPr>
            <w:tcW w:w="534" w:type="dxa"/>
            <w:vMerge w:val="restart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Объекты электроснабжения</w:t>
            </w:r>
          </w:p>
        </w:tc>
        <w:tc>
          <w:tcPr>
            <w:tcW w:w="2268" w:type="dxa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Электропотребление, кВТ ч/год на 1 чел., использование максимума электрической нагрузки, ч/год</w:t>
            </w:r>
          </w:p>
        </w:tc>
        <w:tc>
          <w:tcPr>
            <w:tcW w:w="992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Степень благоустройства</w:t>
            </w:r>
          </w:p>
        </w:tc>
        <w:tc>
          <w:tcPr>
            <w:tcW w:w="1134" w:type="dxa"/>
            <w:gridSpan w:val="5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Электропотребление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Использование максимума электрической нагрузки</w:t>
            </w:r>
          </w:p>
        </w:tc>
        <w:tc>
          <w:tcPr>
            <w:tcW w:w="2693" w:type="dxa"/>
            <w:vMerge w:val="restart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8" w:type="dxa"/>
            <w:gridSpan w:val="3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CE0415" w:rsidRPr="004C2C23">
        <w:trPr>
          <w:trHeight w:val="206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9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Города и населенные пункты городского типа, не оборудованные стационарными электроплитами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206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без кондиционеров</w:t>
            </w:r>
          </w:p>
        </w:tc>
        <w:tc>
          <w:tcPr>
            <w:tcW w:w="1134" w:type="dxa"/>
            <w:gridSpan w:val="5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206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с кондиционерами</w:t>
            </w:r>
          </w:p>
        </w:tc>
        <w:tc>
          <w:tcPr>
            <w:tcW w:w="1134" w:type="dxa"/>
            <w:gridSpan w:val="5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5700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154"/>
        </w:trPr>
        <w:tc>
          <w:tcPr>
            <w:tcW w:w="534" w:type="dxa"/>
            <w:vMerge w:val="restart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E0415" w:rsidRPr="004C2C23" w:rsidRDefault="00CE0415" w:rsidP="003D5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Объекты водоснабжения</w:t>
            </w:r>
          </w:p>
        </w:tc>
        <w:tc>
          <w:tcPr>
            <w:tcW w:w="2268" w:type="dxa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застройки, литры в сутки на одного человека</w:t>
            </w:r>
          </w:p>
        </w:tc>
        <w:tc>
          <w:tcPr>
            <w:tcW w:w="3827" w:type="dxa"/>
            <w:gridSpan w:val="9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</w:t>
            </w:r>
          </w:p>
        </w:tc>
        <w:tc>
          <w:tcPr>
            <w:tcW w:w="2693" w:type="dxa"/>
            <w:vMerge w:val="restart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8" w:type="dxa"/>
            <w:gridSpan w:val="3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CE0415" w:rsidRPr="004C2C23">
        <w:trPr>
          <w:trHeight w:val="153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1D4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для зданий с местными (квартирными) водонагревателями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1D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200, со снижением до 180 к 2025 году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153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1D4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для зданий с централизованным горячим водоснабжением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1D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250 (150 + 100) со снижением до 200 (120 + 80) к 2025 году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153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1D4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для объектов обслуживания повседневного пользования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1D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307"/>
        </w:trPr>
        <w:tc>
          <w:tcPr>
            <w:tcW w:w="534" w:type="dxa"/>
            <w:vMerge w:val="restart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E0415" w:rsidRPr="004C2C23" w:rsidRDefault="00CE0415" w:rsidP="001D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Объекты водоотведения</w:t>
            </w:r>
          </w:p>
        </w:tc>
        <w:tc>
          <w:tcPr>
            <w:tcW w:w="2268" w:type="dxa"/>
          </w:tcPr>
          <w:p w:rsidR="00CE0415" w:rsidRPr="004C2C23" w:rsidRDefault="00CE0415" w:rsidP="001D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удельное среднесуточное водоотведение жилой застройки, литры в сутки на одного человека</w:t>
            </w:r>
          </w:p>
        </w:tc>
        <w:tc>
          <w:tcPr>
            <w:tcW w:w="3827" w:type="dxa"/>
            <w:gridSpan w:val="9"/>
          </w:tcPr>
          <w:p w:rsidR="00CE0415" w:rsidRPr="004C2C23" w:rsidRDefault="00CE0415" w:rsidP="00F0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 xml:space="preserve">Следует принимать равным удельным среднесуточным расходам холодной и горячей воды на хозяйственно-питьевые нужды </w:t>
            </w:r>
          </w:p>
        </w:tc>
        <w:tc>
          <w:tcPr>
            <w:tcW w:w="2693" w:type="dxa"/>
            <w:vMerge w:val="restart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8" w:type="dxa"/>
            <w:gridSpan w:val="3"/>
            <w:vMerge w:val="restart"/>
          </w:tcPr>
          <w:p w:rsidR="00CE0415" w:rsidRPr="004C2C23" w:rsidRDefault="00CE0415" w:rsidP="001D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CE0415" w:rsidRPr="004C2C23">
        <w:trPr>
          <w:trHeight w:val="306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1D4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1D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величина объема поверхностного стока, кубические метры на 1 гектар</w:t>
            </w:r>
          </w:p>
        </w:tc>
        <w:tc>
          <w:tcPr>
            <w:tcW w:w="3827" w:type="dxa"/>
            <w:gridSpan w:val="9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93" w:type="dxa"/>
            <w:vMerge/>
          </w:tcPr>
          <w:p w:rsidR="00CE0415" w:rsidRPr="004C2C23" w:rsidRDefault="00CE0415" w:rsidP="001D4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1D4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Объекты газоснабжения</w:t>
            </w:r>
          </w:p>
        </w:tc>
        <w:tc>
          <w:tcPr>
            <w:tcW w:w="2268" w:type="dxa"/>
          </w:tcPr>
          <w:p w:rsidR="00CE0415" w:rsidRPr="004C2C23" w:rsidRDefault="00CE0415" w:rsidP="00F0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среднесуточные показатели потребления газа, кубические метры в сутки</w:t>
            </w:r>
          </w:p>
        </w:tc>
        <w:tc>
          <w:tcPr>
            <w:tcW w:w="3827" w:type="dxa"/>
            <w:gridSpan w:val="9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приготовление пищи на плите – 0,5;</w:t>
            </w:r>
          </w:p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 с использованием газового проточного водонагревателя – 0,5;</w:t>
            </w:r>
          </w:p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отопление с использованием бытового газового отопительного аппарата с водяным контуром – от 7 до 12</w:t>
            </w:r>
          </w:p>
        </w:tc>
        <w:tc>
          <w:tcPr>
            <w:tcW w:w="2693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CE0415" w:rsidRPr="004C2C23">
        <w:trPr>
          <w:trHeight w:val="258"/>
        </w:trPr>
        <w:tc>
          <w:tcPr>
            <w:tcW w:w="534" w:type="dxa"/>
            <w:vMerge w:val="restart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Объекты теплоснабжения</w:t>
            </w:r>
          </w:p>
        </w:tc>
        <w:tc>
          <w:tcPr>
            <w:tcW w:w="2268" w:type="dxa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удельный расход тепловой энергии системой отопления здания, кВт ч/кв.м, за отопительный период</w:t>
            </w:r>
          </w:p>
        </w:tc>
        <w:tc>
          <w:tcPr>
            <w:tcW w:w="1275" w:type="dxa"/>
            <w:gridSpan w:val="3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552" w:type="dxa"/>
            <w:gridSpan w:val="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2693" w:type="dxa"/>
            <w:vMerge w:val="restart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8" w:type="dxa"/>
            <w:gridSpan w:val="3"/>
            <w:vMerge w:val="restart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CE0415" w:rsidRPr="004C2C23">
        <w:trPr>
          <w:trHeight w:val="255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520" w:type="dxa"/>
            <w:gridSpan w:val="2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614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6-9</w:t>
            </w:r>
          </w:p>
        </w:tc>
        <w:tc>
          <w:tcPr>
            <w:tcW w:w="851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10 и более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255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Жилые здания</w:t>
            </w:r>
          </w:p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20" w:type="dxa"/>
            <w:gridSpan w:val="2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14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851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255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организации, медицинские организации</w:t>
            </w:r>
          </w:p>
        </w:tc>
        <w:tc>
          <w:tcPr>
            <w:tcW w:w="567" w:type="dxa"/>
            <w:gridSpan w:val="2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520" w:type="dxa"/>
            <w:gridSpan w:val="2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614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rPr>
          <w:trHeight w:val="255"/>
        </w:trPr>
        <w:tc>
          <w:tcPr>
            <w:tcW w:w="534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Дошкольные образовательные организации</w:t>
            </w:r>
          </w:p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520" w:type="dxa"/>
            <w:gridSpan w:val="2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4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3"/>
            <w:vMerge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415" w:rsidRPr="004C2C23">
        <w:tc>
          <w:tcPr>
            <w:tcW w:w="14788" w:type="dxa"/>
            <w:gridSpan w:val="1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в области организации ритуальных услуг и содержания мест захоронения</w:t>
            </w:r>
          </w:p>
        </w:tc>
      </w:tr>
      <w:tr w:rsidR="00CE0415" w:rsidRPr="004C2C23">
        <w:trPr>
          <w:trHeight w:val="227"/>
        </w:trPr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Кладбища</w:t>
            </w:r>
          </w:p>
        </w:tc>
        <w:tc>
          <w:tcPr>
            <w:tcW w:w="2268" w:type="dxa"/>
          </w:tcPr>
          <w:p w:rsidR="00CE0415" w:rsidRPr="004C2C23" w:rsidRDefault="00CE0415" w:rsidP="00547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гектаров на 1 тысячу человек</w:t>
            </w:r>
          </w:p>
        </w:tc>
        <w:tc>
          <w:tcPr>
            <w:tcW w:w="2126" w:type="dxa"/>
            <w:gridSpan w:val="6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кладбища традиционного захоронения</w:t>
            </w:r>
          </w:p>
        </w:tc>
        <w:tc>
          <w:tcPr>
            <w:tcW w:w="1701" w:type="dxa"/>
            <w:gridSpan w:val="3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2693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8" w:type="dxa"/>
            <w:gridSpan w:val="3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</w:tr>
      <w:tr w:rsidR="00CE0415" w:rsidRPr="004C2C23">
        <w:tc>
          <w:tcPr>
            <w:tcW w:w="14788" w:type="dxa"/>
            <w:gridSpan w:val="1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в области организации предоставления населению государственных и муниципальных услуг</w:t>
            </w:r>
          </w:p>
        </w:tc>
      </w:tr>
      <w:tr w:rsidR="00CE0415" w:rsidRPr="004C2C23">
        <w:trPr>
          <w:trHeight w:val="614"/>
        </w:trPr>
        <w:tc>
          <w:tcPr>
            <w:tcW w:w="534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Многофункциональные центры предоставления государственных и муниципальных услуг</w:t>
            </w:r>
          </w:p>
        </w:tc>
        <w:tc>
          <w:tcPr>
            <w:tcW w:w="2268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окон в многофункциональном центре на каждые 5 тысяч жителей</w:t>
            </w:r>
          </w:p>
        </w:tc>
        <w:tc>
          <w:tcPr>
            <w:tcW w:w="3827" w:type="dxa"/>
            <w:gridSpan w:val="9"/>
          </w:tcPr>
          <w:p w:rsidR="00CE0415" w:rsidRPr="004C2C23" w:rsidRDefault="00CE0415" w:rsidP="00CC2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В секторе приема заявителей предусматривается не менее 1 окна</w:t>
            </w:r>
          </w:p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E0415" w:rsidRPr="004C2C23" w:rsidRDefault="00CE0415" w:rsidP="0088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985" w:type="dxa"/>
            <w:gridSpan w:val="2"/>
          </w:tcPr>
          <w:p w:rsidR="00CE0415" w:rsidRPr="004C2C23" w:rsidRDefault="00CE0415" w:rsidP="00210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в городах и населенных пунктах, являющихся административными центрами муниципальных районов</w:t>
            </w:r>
          </w:p>
        </w:tc>
        <w:tc>
          <w:tcPr>
            <w:tcW w:w="1213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CE0415" w:rsidRDefault="00CE0415">
      <w:pPr>
        <w:rPr>
          <w:rFonts w:ascii="Times New Roman" w:hAnsi="Times New Roman" w:cs="Times New Roman"/>
        </w:rPr>
      </w:pPr>
    </w:p>
    <w:p w:rsidR="00CE0415" w:rsidRDefault="00CE0415">
      <w:pPr>
        <w:rPr>
          <w:rFonts w:ascii="Times New Roman" w:hAnsi="Times New Roman" w:cs="Times New Roman"/>
        </w:rPr>
        <w:sectPr w:rsidR="00CE0415" w:rsidSect="00612C38">
          <w:pgSz w:w="16840" w:h="11900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CE0415" w:rsidRDefault="00CE0415" w:rsidP="00CA45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14DAB">
        <w:rPr>
          <w:rFonts w:ascii="Times New Roman" w:hAnsi="Times New Roman" w:cs="Times New Roman"/>
          <w:sz w:val="28"/>
          <w:szCs w:val="28"/>
        </w:rPr>
        <w:t xml:space="preserve">Правила применения </w:t>
      </w:r>
      <w:r>
        <w:rPr>
          <w:rFonts w:ascii="Times New Roman" w:hAnsi="Times New Roman" w:cs="Times New Roman"/>
          <w:sz w:val="28"/>
          <w:szCs w:val="28"/>
        </w:rPr>
        <w:t>и область применения</w:t>
      </w:r>
      <w:r w:rsidRPr="00014DAB">
        <w:rPr>
          <w:rFonts w:ascii="Times New Roman" w:hAnsi="Times New Roman" w:cs="Times New Roman"/>
          <w:sz w:val="28"/>
          <w:szCs w:val="28"/>
        </w:rPr>
        <w:br/>
        <w:t xml:space="preserve">расчетных показателей, содержащихся в основной части </w:t>
      </w:r>
      <w:r w:rsidRPr="00014D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014DAB">
        <w:rPr>
          <w:rFonts w:ascii="Times New Roman" w:hAnsi="Times New Roman" w:cs="Times New Roman"/>
          <w:sz w:val="28"/>
          <w:szCs w:val="28"/>
        </w:rPr>
        <w:t xml:space="preserve"> нормативов градостроительного проектирования </w:t>
      </w:r>
    </w:p>
    <w:p w:rsidR="00CE0415" w:rsidRPr="00014DAB" w:rsidRDefault="00CE0415" w:rsidP="00CA45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Октябрьск </w:t>
      </w:r>
      <w:r w:rsidRPr="00014DAB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CE0415" w:rsidRDefault="00CE0415" w:rsidP="00CA4523">
      <w:pPr>
        <w:rPr>
          <w:rFonts w:ascii="Times New Roman" w:hAnsi="Times New Roman" w:cs="Times New Roman"/>
          <w:sz w:val="28"/>
          <w:szCs w:val="28"/>
        </w:rPr>
      </w:pPr>
    </w:p>
    <w:p w:rsidR="00CE0415" w:rsidRPr="004E044A" w:rsidRDefault="00CE0415" w:rsidP="00CA4523">
      <w:pPr>
        <w:rPr>
          <w:rFonts w:ascii="Times New Roman" w:hAnsi="Times New Roman" w:cs="Times New Roman"/>
          <w:sz w:val="28"/>
          <w:szCs w:val="28"/>
        </w:rPr>
      </w:pPr>
    </w:p>
    <w:p w:rsidR="00CE0415" w:rsidRPr="004E044A" w:rsidRDefault="00CE0415" w:rsidP="00CA452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44A">
        <w:rPr>
          <w:rFonts w:ascii="Times New Roman" w:hAnsi="Times New Roman" w:cs="Times New Roman"/>
          <w:sz w:val="28"/>
          <w:szCs w:val="28"/>
        </w:rPr>
        <w:t xml:space="preserve">1.   Расчетные показатели минимально допустимого уровня обеспеченности объектами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4E044A">
        <w:rPr>
          <w:rFonts w:ascii="Times New Roman" w:hAnsi="Times New Roman" w:cs="Times New Roman"/>
          <w:sz w:val="28"/>
          <w:szCs w:val="28"/>
        </w:rPr>
        <w:t xml:space="preserve"> значения и расчетные показатели максимально допустимого уровня территориальной доступности таких объектов д</w:t>
      </w:r>
      <w:r>
        <w:rPr>
          <w:rFonts w:ascii="Times New Roman" w:hAnsi="Times New Roman" w:cs="Times New Roman"/>
          <w:sz w:val="28"/>
          <w:szCs w:val="28"/>
        </w:rPr>
        <w:t>ля населения городского округа  Октябрьск Самарской области</w:t>
      </w:r>
      <w:r w:rsidRPr="004E044A">
        <w:rPr>
          <w:rFonts w:ascii="Times New Roman" w:hAnsi="Times New Roman" w:cs="Times New Roman"/>
          <w:sz w:val="28"/>
          <w:szCs w:val="28"/>
        </w:rPr>
        <w:t xml:space="preserve">, установленные в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4E044A">
        <w:rPr>
          <w:rFonts w:ascii="Times New Roman" w:hAnsi="Times New Roman" w:cs="Times New Roman"/>
          <w:sz w:val="28"/>
          <w:szCs w:val="28"/>
        </w:rPr>
        <w:t xml:space="preserve"> нормативах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Октябрьск </w:t>
      </w:r>
      <w:r w:rsidRPr="004E044A">
        <w:rPr>
          <w:rFonts w:ascii="Times New Roman" w:hAnsi="Times New Roman" w:cs="Times New Roman"/>
          <w:sz w:val="28"/>
          <w:szCs w:val="28"/>
        </w:rPr>
        <w:t xml:space="preserve">Самарской области (далее также – </w:t>
      </w:r>
      <w:r>
        <w:rPr>
          <w:rFonts w:ascii="Times New Roman" w:hAnsi="Times New Roman" w:cs="Times New Roman"/>
          <w:sz w:val="28"/>
          <w:szCs w:val="28"/>
        </w:rPr>
        <w:t>местные</w:t>
      </w:r>
      <w:r w:rsidRPr="004E044A">
        <w:rPr>
          <w:rFonts w:ascii="Times New Roman" w:hAnsi="Times New Roman" w:cs="Times New Roman"/>
          <w:sz w:val="28"/>
          <w:szCs w:val="28"/>
        </w:rPr>
        <w:t xml:space="preserve"> нормативы) применяются при подготовке:</w:t>
      </w:r>
    </w:p>
    <w:p w:rsidR="00CE0415" w:rsidRPr="004E044A" w:rsidRDefault="00CE0415" w:rsidP="00CA452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E044A">
        <w:rPr>
          <w:rFonts w:ascii="Times New Roman" w:hAnsi="Times New Roman" w:cs="Times New Roman"/>
          <w:sz w:val="28"/>
          <w:szCs w:val="28"/>
        </w:rPr>
        <w:t>)   генеральн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E044A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044A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E044A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 Октябрьск</w:t>
      </w:r>
      <w:r w:rsidRPr="004E044A">
        <w:rPr>
          <w:rFonts w:ascii="Times New Roman" w:hAnsi="Times New Roman" w:cs="Times New Roman"/>
          <w:sz w:val="28"/>
          <w:szCs w:val="28"/>
        </w:rPr>
        <w:t xml:space="preserve"> Самарской области; </w:t>
      </w:r>
    </w:p>
    <w:p w:rsidR="00CE0415" w:rsidRDefault="00CE0415" w:rsidP="00CA452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E044A">
        <w:rPr>
          <w:rFonts w:ascii="Times New Roman" w:hAnsi="Times New Roman" w:cs="Times New Roman"/>
          <w:sz w:val="28"/>
          <w:szCs w:val="28"/>
        </w:rPr>
        <w:t>)   документации по планировке территории.</w:t>
      </w:r>
    </w:p>
    <w:p w:rsidR="00CE0415" w:rsidRPr="004E044A" w:rsidRDefault="00CE0415" w:rsidP="00CA452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Область применения конкретных расчетных показателей, указанных в пункте 1 настоящих правил, приведены в таблице 1.</w:t>
      </w:r>
    </w:p>
    <w:p w:rsidR="00CE0415" w:rsidRPr="004E044A" w:rsidRDefault="00CE0415" w:rsidP="00CA452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Области применения предельных значений конкретных расчетных показателей, указанных в пункте 1 настоящих правил, приведены в таблице 2.</w:t>
      </w:r>
    </w:p>
    <w:p w:rsidR="00CE0415" w:rsidRDefault="00CE0415" w:rsidP="00CA4523">
      <w:pPr>
        <w:ind w:firstLine="709"/>
        <w:jc w:val="both"/>
        <w:rPr>
          <w:rFonts w:ascii="Times New Roman" w:hAnsi="Times New Roman" w:cs="Times New Roman"/>
        </w:rPr>
      </w:pPr>
    </w:p>
    <w:p w:rsidR="00CE0415" w:rsidRDefault="00CE0415" w:rsidP="00CA4523">
      <w:pPr>
        <w:ind w:firstLine="709"/>
        <w:jc w:val="both"/>
        <w:rPr>
          <w:rFonts w:ascii="Times New Roman" w:hAnsi="Times New Roman" w:cs="Times New Roman"/>
        </w:rPr>
        <w:sectPr w:rsidR="00CE0415" w:rsidSect="00F57DDC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CE0415" w:rsidRPr="004E044A" w:rsidRDefault="00CE0415" w:rsidP="00CA45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44A">
        <w:rPr>
          <w:rFonts w:ascii="Times New Roman" w:hAnsi="Times New Roman" w:cs="Times New Roman"/>
          <w:b/>
          <w:bCs/>
          <w:sz w:val="28"/>
          <w:szCs w:val="28"/>
        </w:rPr>
        <w:t xml:space="preserve">Таблица 1. </w:t>
      </w:r>
      <w:r>
        <w:rPr>
          <w:rFonts w:ascii="Times New Roman" w:hAnsi="Times New Roman" w:cs="Times New Roman"/>
          <w:b/>
          <w:bCs/>
          <w:sz w:val="28"/>
          <w:szCs w:val="28"/>
        </w:rPr>
        <w:t>Области применения</w:t>
      </w:r>
      <w:r w:rsidRPr="004E044A">
        <w:rPr>
          <w:rFonts w:ascii="Times New Roman" w:hAnsi="Times New Roman" w:cs="Times New Roman"/>
          <w:b/>
          <w:bCs/>
          <w:sz w:val="28"/>
          <w:szCs w:val="28"/>
        </w:rPr>
        <w:t xml:space="preserve"> расчетных показателей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установленных региональными нормативами градостроительного проектирования Самарской области,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для объектов городского округа Октябрьск Самарской области</w:t>
      </w:r>
    </w:p>
    <w:p w:rsidR="00CE0415" w:rsidRPr="004E044A" w:rsidRDefault="00CE0415" w:rsidP="00CA45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0415" w:rsidRPr="00524800" w:rsidRDefault="00CE0415" w:rsidP="00CA4523">
      <w:pPr>
        <w:ind w:firstLine="709"/>
        <w:jc w:val="both"/>
        <w:rPr>
          <w:rFonts w:ascii="Times New Roman" w:hAnsi="Times New Roman" w:cs="Times New Roman"/>
        </w:rPr>
      </w:pPr>
      <w:r w:rsidRPr="00524800">
        <w:rPr>
          <w:rFonts w:ascii="Times New Roman" w:hAnsi="Times New Roman" w:cs="Times New Roman"/>
        </w:rPr>
        <w:t>Принятые сокращения:</w:t>
      </w:r>
    </w:p>
    <w:p w:rsidR="00CE0415" w:rsidRPr="00524800" w:rsidRDefault="00CE0415" w:rsidP="00CA4523">
      <w:pPr>
        <w:ind w:firstLine="709"/>
        <w:jc w:val="both"/>
        <w:rPr>
          <w:rFonts w:ascii="Times New Roman" w:hAnsi="Times New Roman" w:cs="Times New Roman"/>
        </w:rPr>
      </w:pPr>
      <w:r w:rsidRPr="00524800">
        <w:rPr>
          <w:rFonts w:ascii="Times New Roman" w:hAnsi="Times New Roman" w:cs="Times New Roman"/>
        </w:rPr>
        <w:t>ГП г.о. – генеральный план горо</w:t>
      </w:r>
      <w:r>
        <w:rPr>
          <w:rFonts w:ascii="Times New Roman" w:hAnsi="Times New Roman" w:cs="Times New Roman"/>
        </w:rPr>
        <w:t xml:space="preserve">дского округа </w:t>
      </w:r>
    </w:p>
    <w:p w:rsidR="00CE0415" w:rsidRPr="004E044A" w:rsidRDefault="00CE0415" w:rsidP="00CA4523">
      <w:pPr>
        <w:ind w:firstLine="709"/>
        <w:jc w:val="both"/>
        <w:rPr>
          <w:rFonts w:ascii="Times New Roman" w:hAnsi="Times New Roman" w:cs="Times New Roman"/>
        </w:rPr>
      </w:pPr>
      <w:r w:rsidRPr="00524800">
        <w:rPr>
          <w:rFonts w:ascii="Times New Roman" w:hAnsi="Times New Roman" w:cs="Times New Roman"/>
        </w:rPr>
        <w:t>ДПТ – документаци</w:t>
      </w:r>
      <w:r>
        <w:rPr>
          <w:rFonts w:ascii="Times New Roman" w:hAnsi="Times New Roman" w:cs="Times New Roman"/>
        </w:rPr>
        <w:t>я по планировке территории</w:t>
      </w:r>
    </w:p>
    <w:p w:rsidR="00CE0415" w:rsidRDefault="00CE0415" w:rsidP="00CA4523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1"/>
        <w:gridCol w:w="5851"/>
        <w:gridCol w:w="1970"/>
        <w:gridCol w:w="1053"/>
        <w:gridCol w:w="1053"/>
      </w:tblGrid>
      <w:tr w:rsidR="00CE0415" w:rsidRPr="004C2C23">
        <w:trPr>
          <w:tblHeader/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851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расчетного показателя</w:t>
            </w:r>
          </w:p>
        </w:tc>
        <w:tc>
          <w:tcPr>
            <w:tcW w:w="1970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Единицы измерения расчетного показателя</w:t>
            </w:r>
          </w:p>
        </w:tc>
        <w:tc>
          <w:tcPr>
            <w:tcW w:w="1053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ГП г.о.</w:t>
            </w:r>
          </w:p>
        </w:tc>
        <w:tc>
          <w:tcPr>
            <w:tcW w:w="1053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ДПТ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профессиональными образовательными организациями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студентов на 10 тысяч человек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MS Gothic" w:eastAsia="MS Gothic" w:hAnsi="MS Gothic"/>
                <w:color w:val="00000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147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профессиональных образовательных организаций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медицинскими организациями, оказывающими услуги в амбулаторных условиях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посещения в смену на 10 тысяч человек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  <w:vMerge w:val="restart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  <w:vMerge w:val="restart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медицинских организации, оказывающих услуги в амбулаторных условиях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  <w:vMerge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медицинскими организациями, оказывающими услуги в стационарных условиях и (или) в условиях дневного стационара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коек на 10 тысяч человек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медицинских организаций, оказывающих услуги в стационарных условиях и (или) в условиях дневного стационара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медицинскими организациями, оказывающими скорую медицинскую помощь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автомобилей скорой помощи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медицинских организаций, оказывающих скорую медицинскую помощь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 на специальном автомобиле, минуты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фельдшерско-акушерскими пунктами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сельский населенный пункт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фельдшерско-акушерских пунктов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станциями переливания крови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территорию Самарской области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спортивными сооружениями, предназначенными для организации и проведения официальных региональных и межмуниципальных физкультурных, физкультурно-оздоровительных и спортивных мероприятий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территорию Самарской области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спортивных сооружений, предназначенных для организации и проведения официальных региональных и межмуниципальных физкультурных, физкультурно-оздоровительных и спортивных мероприятий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государственными библиотеками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территорию Самарской области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4C2C23">
            <w:pPr>
              <w:tabs>
                <w:tab w:val="left" w:pos="40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учреждениями культуры клубного типа регионального значения (домами (центрами) народного творчества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территорию Самарской области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государственными музеями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территорию Самарской области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государственными театрами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территорию Самарской области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государственными концертными залами, филармониями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200 тысяч человек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государственными цирками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территорию Самарской области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домами-интернатами (пансионатами), в том числе малой вместимости, для престарелых и инвалидов, ветеранов войны и труда, милосердия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10 тысяч человек взрослого населения (лиц в возрасте старше 18 лет)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домами-интернатами (пансионатами) для детей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10 тысяч детей (лиц до достижения возраста 18 лет)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психоневрологическими интернатами для взрослых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10 тысяч человек взрослого населения (лиц в возрасте старше 18 лет)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детскими психоневрологическими интернатами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10 тысяч детей (лиц до достижения возраста 18 лет)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домами-интернатами для детей-инвалидов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10 тысяч детей (лиц до достижения возраста 18 лет)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специальными домами для одиноких престарелых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человек в возрасте старше 60 лет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социально-оздоровительными центрами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лиц старшей возрастной группы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геронтологическими центрами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10 тысяч граждан в возрасте старше 75 лет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геронтопсихиатрическими центрами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10 тысяч граждан в возрасте старше 75 лет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организациями медико-социального обслуживания населения, в том числе хосписами, домами сестринского ухода и т.п.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коек на 1 тысячу лиц старшей возрастной группы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протезно-ортопедическими предприятиями со стационарами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1,5 миллиона человек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социально-реабилитационными центрами для несовершеннолетних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20 тысяч детей (лиц до достижения возраста 18 лет)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центрами помощи детям, оставшимся без попечения родителей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10 тысяч детей (лиц до достижения возраста 18 лет)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реабилитационными центрами для детей и подростков с ограниченными возможностями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детей и подростков с ограниченными возможностями (лиц до достижения возраста 18 лет)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кризисными центрами помощи женщинам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500 тысяч человек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центрами психолого-педагогической помощи населению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на 50 тысяч человек 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комплексными центрами социального обслуживания населения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на 20 тысяч человек 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комплексных центров социального обслуживания населения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центрами социальной адаптации (помощи), в том числе для лиц без определенного места жительства и занятий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лиц без определенного места жительства и занятий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домами ночного пребывания для лиц без определенного места жительства и занятий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лиц без определенного места жительства и занятий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социальными приютами для детей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30 тысяч детей (лиц до достижения возраста 18 лет)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социальными приютами для лиц без определенного места жительства и занятий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лиц без определенного места жительства и занятий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социальными гостиницами для лиц без определенного места жительства и занятий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лиц без определенного места жительства и занятий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центрами социальной помощи семье и детям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25 тысяч человек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центров социальной помощи семье и детям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службами срочного социального обслуживания, в том числе экстренной психологической помощи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50 тысяч человек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лечебно-консультативными отделениями при гериатрическом центре, территориальной поликлинике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посещения в смену на 1 тысячу лиц старшей возрастной группы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гериатрическими кабинетами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посещения в смену на 1 тысячу лиц старшей возрастной группы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детскими санаториями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коек на 10 тысяч детей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пожарными депо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пожарных депо и количество пожарных автомобилей на населенный пункт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651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пожарных депо</w:t>
            </w:r>
          </w:p>
        </w:tc>
        <w:tc>
          <w:tcPr>
            <w:tcW w:w="1970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время прибытия первого подразделения пожарной охраны в минутах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05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</w:tbl>
    <w:p w:rsidR="00CE0415" w:rsidRDefault="00CE0415" w:rsidP="00CA4523">
      <w:pPr>
        <w:jc w:val="both"/>
        <w:rPr>
          <w:rFonts w:ascii="Times New Roman" w:hAnsi="Times New Roman" w:cs="Times New Roman"/>
        </w:rPr>
      </w:pPr>
    </w:p>
    <w:p w:rsidR="00CE0415" w:rsidRDefault="00CE0415" w:rsidP="00CA45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E0415" w:rsidRPr="004E044A" w:rsidRDefault="00CE0415" w:rsidP="00CA45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44A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E044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Области применения предельных значений </w:t>
      </w:r>
      <w:r w:rsidRPr="004E044A">
        <w:rPr>
          <w:rFonts w:ascii="Times New Roman" w:hAnsi="Times New Roman" w:cs="Times New Roman"/>
          <w:b/>
          <w:bCs/>
          <w:sz w:val="28"/>
          <w:szCs w:val="28"/>
        </w:rPr>
        <w:t>расчетных показателей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установленных региональными нормативами градостроительного проектирования Самарской области,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для объектов местного значения</w:t>
      </w:r>
    </w:p>
    <w:p w:rsidR="00CE0415" w:rsidRDefault="00CE0415" w:rsidP="00CA4523">
      <w:pPr>
        <w:jc w:val="both"/>
        <w:rPr>
          <w:rFonts w:ascii="Times New Roman" w:hAnsi="Times New Roman" w:cs="Times New Roman"/>
        </w:rPr>
      </w:pPr>
    </w:p>
    <w:p w:rsidR="00CE0415" w:rsidRPr="004E044A" w:rsidRDefault="00CE0415" w:rsidP="00CA4523">
      <w:pPr>
        <w:ind w:firstLine="709"/>
        <w:jc w:val="both"/>
        <w:rPr>
          <w:rFonts w:ascii="Times New Roman" w:hAnsi="Times New Roman" w:cs="Times New Roman"/>
        </w:rPr>
      </w:pPr>
      <w:r w:rsidRPr="004E044A">
        <w:rPr>
          <w:rFonts w:ascii="Times New Roman" w:hAnsi="Times New Roman" w:cs="Times New Roman"/>
        </w:rPr>
        <w:t>Принятые сокращения:</w:t>
      </w:r>
    </w:p>
    <w:p w:rsidR="00CE0415" w:rsidRDefault="00CE0415" w:rsidP="00CA452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МНГП г.о. – местные нормативы градостроительного проектирования городского округа</w:t>
      </w:r>
    </w:p>
    <w:p w:rsidR="00CE0415" w:rsidRDefault="00CE0415" w:rsidP="00CA4523">
      <w:pPr>
        <w:ind w:firstLine="709"/>
        <w:jc w:val="both"/>
        <w:rPr>
          <w:rFonts w:ascii="Times New Roman" w:hAnsi="Times New Roman" w:cs="Times New Roman"/>
        </w:rPr>
      </w:pPr>
      <w:r w:rsidRPr="004E044A">
        <w:rPr>
          <w:rFonts w:ascii="Times New Roman" w:hAnsi="Times New Roman" w:cs="Times New Roman"/>
        </w:rPr>
        <w:t>ГП г.о. – генеральный план горо</w:t>
      </w:r>
      <w:r>
        <w:rPr>
          <w:rFonts w:ascii="Times New Roman" w:hAnsi="Times New Roman" w:cs="Times New Roman"/>
        </w:rPr>
        <w:t xml:space="preserve">дского округа </w:t>
      </w:r>
    </w:p>
    <w:p w:rsidR="00CE0415" w:rsidRDefault="00CE0415" w:rsidP="00CA4523">
      <w:pPr>
        <w:ind w:firstLine="709"/>
        <w:jc w:val="both"/>
        <w:rPr>
          <w:rFonts w:ascii="Times New Roman" w:hAnsi="Times New Roman" w:cs="Times New Roman"/>
        </w:rPr>
      </w:pPr>
      <w:r w:rsidRPr="004E044A">
        <w:rPr>
          <w:rFonts w:ascii="Times New Roman" w:hAnsi="Times New Roman" w:cs="Times New Roman"/>
        </w:rPr>
        <w:t>ДПТ – докуме</w:t>
      </w:r>
      <w:r>
        <w:rPr>
          <w:rFonts w:ascii="Times New Roman" w:hAnsi="Times New Roman" w:cs="Times New Roman"/>
        </w:rPr>
        <w:t>нтация по планировке территории</w:t>
      </w:r>
    </w:p>
    <w:p w:rsidR="00CE0415" w:rsidRPr="004E044A" w:rsidRDefault="00CE0415" w:rsidP="00CA452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РНГП Самарской области – региональные нормативы градостроительного проектирования Самарской области</w:t>
      </w:r>
    </w:p>
    <w:p w:rsidR="00CE0415" w:rsidRDefault="00CE0415" w:rsidP="00CA4523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9"/>
        <w:gridCol w:w="4487"/>
        <w:gridCol w:w="1758"/>
        <w:gridCol w:w="2195"/>
        <w:gridCol w:w="2086"/>
        <w:gridCol w:w="1883"/>
      </w:tblGrid>
      <w:tr w:rsidR="00CE0415" w:rsidRPr="004C2C23">
        <w:trPr>
          <w:tblHeader/>
          <w:jc w:val="center"/>
        </w:trPr>
        <w:tc>
          <w:tcPr>
            <w:tcW w:w="599" w:type="dxa"/>
            <w:vMerge w:val="restart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487" w:type="dxa"/>
            <w:vMerge w:val="restart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расчетного показателя, в отношении которого РНГП устанавливается предельное значение</w:t>
            </w:r>
          </w:p>
        </w:tc>
        <w:tc>
          <w:tcPr>
            <w:tcW w:w="1758" w:type="dxa"/>
            <w:vMerge w:val="restart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Единицы измерения расчетного показателя</w:t>
            </w:r>
          </w:p>
        </w:tc>
        <w:tc>
          <w:tcPr>
            <w:tcW w:w="2195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Непосредственное применение</w:t>
            </w:r>
          </w:p>
        </w:tc>
        <w:tc>
          <w:tcPr>
            <w:tcW w:w="3969" w:type="dxa"/>
            <w:gridSpan w:val="2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Применение в случаях отсутствия в муниципальном образованииМНГП или противоречия МНГП предельным значениям расчетных показателей, установленных РНГП Самарской области</w:t>
            </w:r>
          </w:p>
        </w:tc>
      </w:tr>
      <w:tr w:rsidR="00CE0415" w:rsidRPr="004C2C23">
        <w:trPr>
          <w:tblHeader/>
          <w:jc w:val="center"/>
        </w:trPr>
        <w:tc>
          <w:tcPr>
            <w:tcW w:w="599" w:type="dxa"/>
            <w:vMerge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87" w:type="dxa"/>
            <w:vMerge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5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МНГП г.о</w:t>
            </w:r>
          </w:p>
        </w:tc>
        <w:tc>
          <w:tcPr>
            <w:tcW w:w="2086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ГП </w:t>
            </w: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г.о.</w:t>
            </w:r>
          </w:p>
        </w:tc>
        <w:tc>
          <w:tcPr>
            <w:tcW w:w="1883" w:type="dxa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ДПТ</w:t>
            </w:r>
          </w:p>
        </w:tc>
      </w:tr>
      <w:tr w:rsidR="00CE0415" w:rsidRPr="004C2C23">
        <w:trPr>
          <w:jc w:val="center"/>
        </w:trPr>
        <w:tc>
          <w:tcPr>
            <w:tcW w:w="13008" w:type="dxa"/>
            <w:gridSpan w:val="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области образования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общеобразовательными организациями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на 1 тысячу человек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  <w:vMerge w:val="restart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  <w:vMerge w:val="restart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общеобразовательных организаций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  <w:vMerge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дошкольными образовательными организациями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дошкольных образовательных организаций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организациями дополнительного образования детей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организаций дополнительного образования детей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13008" w:type="dxa"/>
            <w:gridSpan w:val="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области физической культуры и массового спорта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спортивными сооружениями, предназначенными для организации и проведения официальных физкультурно-оздоровительных и спортивных мероприятий муниципального района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муниципальный район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физкультурно-спортивными залами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квадратные метры общей площади пола на 1 тысячу человек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физкультурно-спортивных залов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плавательными бассейнами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квадратные метры зеркала воды на 1 тысячу человек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плавательных бассейнов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плоскостными физкультурно-спортивными сооружениями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квадратные метры на 1 тысячу человек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плоскостных физкультурно-спортивными сооружений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r w:rsidRPr="004C2C23">
              <w:rPr>
                <w:rFonts w:ascii="Times New Roman" w:hAnsi="Times New Roman" w:cs="Times New Roman"/>
                <w:sz w:val="20"/>
                <w:szCs w:val="20"/>
              </w:rPr>
              <w:br/>
              <w:t>метры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13008" w:type="dxa"/>
            <w:gridSpan w:val="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области библиотечного обслуживания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библиотеками муниципального района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муниципальный район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  <w:vMerge w:val="restart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  <w:vMerge w:val="restart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общедоступными библиотеками городских округов и городских поселений (городскими массовыми библиотеками)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  <w:vMerge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единиц хранения, количество читательских мест на 1 тысячу человек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общедоступных библиотек городских округов и городских поселений (городских массовых библиотек)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  <w:vMerge w:val="restart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  <w:vMerge w:val="restart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общедоступными библиотеками сельских поселений (сельскими массовыми библиотеками)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  <w:vMerge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  <w:vMerge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единиц хранения, количество читательских мест на 1 тысячу человек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общедоступных библиотек сельских поселений (сельских массовых библиотек)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детскими библиотеками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детских библиотек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юношескими библиотеками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юношеских библиотек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13008" w:type="dxa"/>
            <w:gridSpan w:val="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области культуры и искусства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учреждениями культуры клубного типа муниципального района (районными домами культуры)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муниципальный район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учреждениями культуры клубного типа городских поселений и городских округов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объектов, </w:t>
            </w:r>
          </w:p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учреждений культуры клубного типа городских поселений и городских округов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учреждениями культуры клубного типа сельских поселений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учреждений культуры клубного типа сельских поселений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музеями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муниципальное образование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выставочными залами, картинными галереями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на муниципальное образование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выставочных залов, картинных галерей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театрами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театров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концертными залами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концертных залов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универсальными спортивно-зрелищными залами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универсальных спортивно-зрелищных залов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13008" w:type="dxa"/>
            <w:gridSpan w:val="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области создания условий для массового отдыха жителей поселения и организация обустройства мест массового отдыха населения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озелененными территориями общего пользования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квадратный метр на 1 человека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озелененных территорий общего пользования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парками культуры и отдыха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парков культуры и отдыха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13008" w:type="dxa"/>
            <w:gridSpan w:val="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области обеспечения объектами транспортной инфраструктуры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автомобильными дорогами местного значения (улично-дорожной сетью)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плотность улично-дорожной сети, километры на квадратные километры территории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стоянками и парковками (парковочными местами) общего пользования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в процентах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стоянок и парковок (парковочных мест) общего пользования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сетями линий наземного общественного пассажирского транспорта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плотность сети, километры сети на квадратный километр территории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остановок наземного общественного пассажирского транспорта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 остановок общественного транспорта, метры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13008" w:type="dxa"/>
            <w:gridSpan w:val="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области обращения с отходами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объектами, предназначенными для сбора и вывоза бытовых отходов и мусора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нормы накопления бытовых отходов, килограммы, литры на 1 человека в год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13008" w:type="dxa"/>
            <w:gridSpan w:val="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области обеспечения инженерной и коммунальной инфраструктурой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объектами электроснабжения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Электропотребление, кВТ ч/год на 1 чел., использование максимума электрической нагрузки, ч/год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объектами водоснабжения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застройки, литры в сутки на одного человека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объектами водоотведения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величина объема поверхностного стока, кубические метры на 1 гектар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объектами газоснабжения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среднесуточные показатели потребления газа, кубические метры в сутки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объектами теплоснабжения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удельный расход тепловой энергии системой отопления здания, кВт ч/кв.м, за отопительный период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13008" w:type="dxa"/>
            <w:gridSpan w:val="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области организации ритуальных услуг и содержания мест захоронения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кладбищами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гектаров на 1 тысячу человек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13008" w:type="dxa"/>
            <w:gridSpan w:val="6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области организации предоставления населению государственных и муниципальных услуг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многофункциональными центрами предоставления государственных и муниципальных услуг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количество окон в многофункциональном центре на каждые 5 тысяч жителей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CE0415" w:rsidRPr="004C2C23">
        <w:trPr>
          <w:jc w:val="center"/>
        </w:trPr>
        <w:tc>
          <w:tcPr>
            <w:tcW w:w="599" w:type="dxa"/>
          </w:tcPr>
          <w:p w:rsidR="00CE0415" w:rsidRPr="004C2C23" w:rsidRDefault="00CE0415" w:rsidP="004C2C23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7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758" w:type="dxa"/>
          </w:tcPr>
          <w:p w:rsidR="00CE0415" w:rsidRPr="004C2C23" w:rsidRDefault="00CE0415" w:rsidP="000B5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2195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086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1883" w:type="dxa"/>
            <w:vAlign w:val="center"/>
          </w:tcPr>
          <w:p w:rsidR="00CE0415" w:rsidRPr="004C2C23" w:rsidRDefault="00CE0415" w:rsidP="004C2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C23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</w:tbl>
    <w:p w:rsidR="00CE0415" w:rsidRPr="00C37EE5" w:rsidRDefault="00CE0415" w:rsidP="00CA4523">
      <w:pPr>
        <w:jc w:val="both"/>
        <w:rPr>
          <w:rFonts w:ascii="Times New Roman" w:hAnsi="Times New Roman" w:cs="Times New Roman"/>
        </w:rPr>
      </w:pPr>
    </w:p>
    <w:sectPr w:rsidR="00CE0415" w:rsidRPr="00C37EE5" w:rsidSect="000B583B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415" w:rsidRDefault="00CE0415" w:rsidP="00404850">
      <w:r>
        <w:separator/>
      </w:r>
    </w:p>
  </w:endnote>
  <w:endnote w:type="continuationSeparator" w:id="1">
    <w:p w:rsidR="00CE0415" w:rsidRDefault="00CE0415" w:rsidP="00404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415" w:rsidRDefault="00CE0415" w:rsidP="00404850">
      <w:r>
        <w:separator/>
      </w:r>
    </w:p>
  </w:footnote>
  <w:footnote w:type="continuationSeparator" w:id="1">
    <w:p w:rsidR="00CE0415" w:rsidRDefault="00CE0415" w:rsidP="00404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15" w:rsidRPr="00312F8E" w:rsidRDefault="00CE0415" w:rsidP="00B54F58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</w:rPr>
    </w:pPr>
    <w:r w:rsidRPr="00312F8E">
      <w:rPr>
        <w:rStyle w:val="PageNumber"/>
        <w:rFonts w:ascii="Times New Roman" w:hAnsi="Times New Roman" w:cs="Times New Roman"/>
      </w:rPr>
      <w:fldChar w:fldCharType="begin"/>
    </w:r>
    <w:r w:rsidRPr="00312F8E">
      <w:rPr>
        <w:rStyle w:val="PageNumber"/>
        <w:rFonts w:ascii="Times New Roman" w:hAnsi="Times New Roman" w:cs="Times New Roman"/>
      </w:rPr>
      <w:instrText xml:space="preserve">PAGE  </w:instrText>
    </w:r>
    <w:r w:rsidRPr="00312F8E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23</w:t>
    </w:r>
    <w:r w:rsidRPr="00312F8E">
      <w:rPr>
        <w:rStyle w:val="PageNumber"/>
        <w:rFonts w:ascii="Times New Roman" w:hAnsi="Times New Roman" w:cs="Times New Roman"/>
      </w:rPr>
      <w:fldChar w:fldCharType="end"/>
    </w:r>
  </w:p>
  <w:p w:rsidR="00CE0415" w:rsidRDefault="00CE04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125B4"/>
    <w:multiLevelType w:val="hybridMultilevel"/>
    <w:tmpl w:val="60D8B9B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17493C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1217E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12EC7"/>
    <w:multiLevelType w:val="hybridMultilevel"/>
    <w:tmpl w:val="97A29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F77DC"/>
    <w:multiLevelType w:val="hybridMultilevel"/>
    <w:tmpl w:val="2B98F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567F1"/>
    <w:multiLevelType w:val="hybridMultilevel"/>
    <w:tmpl w:val="B79C5C18"/>
    <w:lvl w:ilvl="0" w:tplc="C974E51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8286C32"/>
    <w:multiLevelType w:val="hybridMultilevel"/>
    <w:tmpl w:val="F986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71A59"/>
    <w:multiLevelType w:val="hybridMultilevel"/>
    <w:tmpl w:val="28B02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205C7"/>
    <w:multiLevelType w:val="hybridMultilevel"/>
    <w:tmpl w:val="97A29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120"/>
    <w:rsid w:val="00005408"/>
    <w:rsid w:val="000100B4"/>
    <w:rsid w:val="00014DAB"/>
    <w:rsid w:val="00014E01"/>
    <w:rsid w:val="000177AB"/>
    <w:rsid w:val="00020F63"/>
    <w:rsid w:val="00045C1D"/>
    <w:rsid w:val="00054F5B"/>
    <w:rsid w:val="00065441"/>
    <w:rsid w:val="00096BF5"/>
    <w:rsid w:val="000A11F3"/>
    <w:rsid w:val="000A1D28"/>
    <w:rsid w:val="000B583B"/>
    <w:rsid w:val="000C392A"/>
    <w:rsid w:val="001118E2"/>
    <w:rsid w:val="00137844"/>
    <w:rsid w:val="00147CF0"/>
    <w:rsid w:val="00152973"/>
    <w:rsid w:val="00167636"/>
    <w:rsid w:val="00177CB6"/>
    <w:rsid w:val="00190399"/>
    <w:rsid w:val="0019658D"/>
    <w:rsid w:val="001A5055"/>
    <w:rsid w:val="001C6EED"/>
    <w:rsid w:val="001D061D"/>
    <w:rsid w:val="001D45B4"/>
    <w:rsid w:val="001E1D6C"/>
    <w:rsid w:val="001E22B1"/>
    <w:rsid w:val="001E572A"/>
    <w:rsid w:val="001E6602"/>
    <w:rsid w:val="00210330"/>
    <w:rsid w:val="002117E2"/>
    <w:rsid w:val="00212140"/>
    <w:rsid w:val="00215E64"/>
    <w:rsid w:val="00217E20"/>
    <w:rsid w:val="00246F88"/>
    <w:rsid w:val="00271256"/>
    <w:rsid w:val="00281120"/>
    <w:rsid w:val="00285B3E"/>
    <w:rsid w:val="002B5076"/>
    <w:rsid w:val="002F0347"/>
    <w:rsid w:val="002F5CAF"/>
    <w:rsid w:val="00300127"/>
    <w:rsid w:val="003019FE"/>
    <w:rsid w:val="00312255"/>
    <w:rsid w:val="00312F8E"/>
    <w:rsid w:val="00320E7D"/>
    <w:rsid w:val="00324947"/>
    <w:rsid w:val="00340F0E"/>
    <w:rsid w:val="003937C5"/>
    <w:rsid w:val="00396BF1"/>
    <w:rsid w:val="00397F12"/>
    <w:rsid w:val="003D14BE"/>
    <w:rsid w:val="003D5324"/>
    <w:rsid w:val="003E379D"/>
    <w:rsid w:val="003E6D71"/>
    <w:rsid w:val="003F2CAE"/>
    <w:rsid w:val="0040413A"/>
    <w:rsid w:val="00404850"/>
    <w:rsid w:val="00405B9C"/>
    <w:rsid w:val="00417531"/>
    <w:rsid w:val="0042130A"/>
    <w:rsid w:val="00425E0D"/>
    <w:rsid w:val="00436132"/>
    <w:rsid w:val="004504CB"/>
    <w:rsid w:val="004514D1"/>
    <w:rsid w:val="00464879"/>
    <w:rsid w:val="00467121"/>
    <w:rsid w:val="00477674"/>
    <w:rsid w:val="0048303C"/>
    <w:rsid w:val="00485C43"/>
    <w:rsid w:val="004920F6"/>
    <w:rsid w:val="004C2C23"/>
    <w:rsid w:val="004C6699"/>
    <w:rsid w:val="004D797E"/>
    <w:rsid w:val="004E044A"/>
    <w:rsid w:val="004E67F5"/>
    <w:rsid w:val="00524800"/>
    <w:rsid w:val="00524A96"/>
    <w:rsid w:val="00540E59"/>
    <w:rsid w:val="00547FCA"/>
    <w:rsid w:val="00554004"/>
    <w:rsid w:val="005616FF"/>
    <w:rsid w:val="00570D29"/>
    <w:rsid w:val="005714EE"/>
    <w:rsid w:val="00574896"/>
    <w:rsid w:val="00581E22"/>
    <w:rsid w:val="005C424D"/>
    <w:rsid w:val="005C4B12"/>
    <w:rsid w:val="005D19DB"/>
    <w:rsid w:val="005D3CFB"/>
    <w:rsid w:val="005E6A60"/>
    <w:rsid w:val="005F2A97"/>
    <w:rsid w:val="00612C38"/>
    <w:rsid w:val="00621399"/>
    <w:rsid w:val="00644AE5"/>
    <w:rsid w:val="00654091"/>
    <w:rsid w:val="00664275"/>
    <w:rsid w:val="00672CE2"/>
    <w:rsid w:val="00686266"/>
    <w:rsid w:val="00694861"/>
    <w:rsid w:val="006A0AAD"/>
    <w:rsid w:val="006B0054"/>
    <w:rsid w:val="006D4E76"/>
    <w:rsid w:val="006E66E0"/>
    <w:rsid w:val="006F16D3"/>
    <w:rsid w:val="006F732C"/>
    <w:rsid w:val="00705D5C"/>
    <w:rsid w:val="00720732"/>
    <w:rsid w:val="007263B4"/>
    <w:rsid w:val="00733CBB"/>
    <w:rsid w:val="007434DD"/>
    <w:rsid w:val="00746682"/>
    <w:rsid w:val="00765BFE"/>
    <w:rsid w:val="00771D5C"/>
    <w:rsid w:val="00773DAE"/>
    <w:rsid w:val="0078548B"/>
    <w:rsid w:val="007875FC"/>
    <w:rsid w:val="00791CC1"/>
    <w:rsid w:val="00795D59"/>
    <w:rsid w:val="007A1329"/>
    <w:rsid w:val="007B67EA"/>
    <w:rsid w:val="007D1FC2"/>
    <w:rsid w:val="007D2627"/>
    <w:rsid w:val="00801770"/>
    <w:rsid w:val="008328C2"/>
    <w:rsid w:val="00863602"/>
    <w:rsid w:val="00870F01"/>
    <w:rsid w:val="00873B4E"/>
    <w:rsid w:val="0088016C"/>
    <w:rsid w:val="008837AA"/>
    <w:rsid w:val="00887E23"/>
    <w:rsid w:val="008923C5"/>
    <w:rsid w:val="008A4A56"/>
    <w:rsid w:val="008C682E"/>
    <w:rsid w:val="008C79DD"/>
    <w:rsid w:val="008D589F"/>
    <w:rsid w:val="008E0EC4"/>
    <w:rsid w:val="008E4027"/>
    <w:rsid w:val="00912453"/>
    <w:rsid w:val="0093495C"/>
    <w:rsid w:val="00944739"/>
    <w:rsid w:val="0094773C"/>
    <w:rsid w:val="00954059"/>
    <w:rsid w:val="009622CD"/>
    <w:rsid w:val="00966E0A"/>
    <w:rsid w:val="00981DD4"/>
    <w:rsid w:val="0099157D"/>
    <w:rsid w:val="009C1A46"/>
    <w:rsid w:val="009D2B9A"/>
    <w:rsid w:val="009E66A7"/>
    <w:rsid w:val="00A07ECD"/>
    <w:rsid w:val="00A15733"/>
    <w:rsid w:val="00A22300"/>
    <w:rsid w:val="00A73878"/>
    <w:rsid w:val="00A76471"/>
    <w:rsid w:val="00A768B8"/>
    <w:rsid w:val="00A84A43"/>
    <w:rsid w:val="00A863F8"/>
    <w:rsid w:val="00AB2CA4"/>
    <w:rsid w:val="00AB739E"/>
    <w:rsid w:val="00AE4F5B"/>
    <w:rsid w:val="00AE6BA5"/>
    <w:rsid w:val="00B029E3"/>
    <w:rsid w:val="00B44D8A"/>
    <w:rsid w:val="00B4690A"/>
    <w:rsid w:val="00B534B3"/>
    <w:rsid w:val="00B54F58"/>
    <w:rsid w:val="00B5688D"/>
    <w:rsid w:val="00B62882"/>
    <w:rsid w:val="00B6640A"/>
    <w:rsid w:val="00B87386"/>
    <w:rsid w:val="00B87A51"/>
    <w:rsid w:val="00BB3A8A"/>
    <w:rsid w:val="00C21CEE"/>
    <w:rsid w:val="00C37EE5"/>
    <w:rsid w:val="00C47ED6"/>
    <w:rsid w:val="00C914C9"/>
    <w:rsid w:val="00C91BD3"/>
    <w:rsid w:val="00CA4523"/>
    <w:rsid w:val="00CA4BC5"/>
    <w:rsid w:val="00CC1158"/>
    <w:rsid w:val="00CC277D"/>
    <w:rsid w:val="00CC2E1D"/>
    <w:rsid w:val="00CC3410"/>
    <w:rsid w:val="00CC488C"/>
    <w:rsid w:val="00CD7642"/>
    <w:rsid w:val="00CE0415"/>
    <w:rsid w:val="00CF44B4"/>
    <w:rsid w:val="00D00B1E"/>
    <w:rsid w:val="00D164D7"/>
    <w:rsid w:val="00D20200"/>
    <w:rsid w:val="00D2083D"/>
    <w:rsid w:val="00D32CEC"/>
    <w:rsid w:val="00D372EF"/>
    <w:rsid w:val="00D72B59"/>
    <w:rsid w:val="00D811A9"/>
    <w:rsid w:val="00D953F7"/>
    <w:rsid w:val="00D95B74"/>
    <w:rsid w:val="00D97EEB"/>
    <w:rsid w:val="00DA1577"/>
    <w:rsid w:val="00DA21C6"/>
    <w:rsid w:val="00DA5232"/>
    <w:rsid w:val="00DB09FE"/>
    <w:rsid w:val="00DB164C"/>
    <w:rsid w:val="00DD3664"/>
    <w:rsid w:val="00E17E3E"/>
    <w:rsid w:val="00E35ED1"/>
    <w:rsid w:val="00E4711D"/>
    <w:rsid w:val="00E8011D"/>
    <w:rsid w:val="00E864BB"/>
    <w:rsid w:val="00E93220"/>
    <w:rsid w:val="00E96F63"/>
    <w:rsid w:val="00EE136F"/>
    <w:rsid w:val="00EE2CF1"/>
    <w:rsid w:val="00EF7880"/>
    <w:rsid w:val="00F042A5"/>
    <w:rsid w:val="00F14C20"/>
    <w:rsid w:val="00F16695"/>
    <w:rsid w:val="00F36329"/>
    <w:rsid w:val="00F400B2"/>
    <w:rsid w:val="00F55BEA"/>
    <w:rsid w:val="00F55E44"/>
    <w:rsid w:val="00F57DDC"/>
    <w:rsid w:val="00F8348C"/>
    <w:rsid w:val="00FB4E2B"/>
    <w:rsid w:val="00FB6F7A"/>
    <w:rsid w:val="00FC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E3E"/>
    <w:rPr>
      <w:rFonts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B2CA4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D14BE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rsid w:val="00FB6F7A"/>
    <w:pPr>
      <w:spacing w:line="480" w:lineRule="exact"/>
      <w:ind w:right="68" w:firstLine="48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B6F7A"/>
    <w:rPr>
      <w:rFonts w:ascii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404850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04850"/>
  </w:style>
  <w:style w:type="character" w:styleId="FootnoteReference">
    <w:name w:val="footnote reference"/>
    <w:basedOn w:val="DefaultParagraphFont"/>
    <w:uiPriority w:val="99"/>
    <w:semiHidden/>
    <w:rsid w:val="00404850"/>
    <w:rPr>
      <w:vertAlign w:val="superscript"/>
    </w:rPr>
  </w:style>
  <w:style w:type="paragraph" w:customStyle="1" w:styleId="a">
    <w:name w:val="Примечание"/>
    <w:basedOn w:val="Normal"/>
    <w:uiPriority w:val="99"/>
    <w:rsid w:val="00464879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C4B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C4B12"/>
    <w:rPr>
      <w:rFonts w:ascii="Arial" w:hAnsi="Arial" w:cs="Arial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rsid w:val="000B58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0B583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B58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58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B58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B583B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83B"/>
    <w:rPr>
      <w:rFonts w:ascii="Lucida Grande CY" w:hAnsi="Lucida Grande CY" w:cs="Lucida Grande CY"/>
      <w:sz w:val="18"/>
      <w:szCs w:val="18"/>
    </w:rPr>
  </w:style>
  <w:style w:type="paragraph" w:styleId="Header">
    <w:name w:val="header"/>
    <w:basedOn w:val="Normal"/>
    <w:link w:val="HeaderChar"/>
    <w:uiPriority w:val="99"/>
    <w:rsid w:val="00312F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2F8E"/>
  </w:style>
  <w:style w:type="character" w:styleId="PageNumber">
    <w:name w:val="page number"/>
    <w:basedOn w:val="DefaultParagraphFont"/>
    <w:uiPriority w:val="99"/>
    <w:semiHidden/>
    <w:rsid w:val="00312F8E"/>
  </w:style>
  <w:style w:type="paragraph" w:styleId="Footer">
    <w:name w:val="footer"/>
    <w:basedOn w:val="Normal"/>
    <w:link w:val="FooterChar"/>
    <w:uiPriority w:val="99"/>
    <w:rsid w:val="00312F8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2F8E"/>
  </w:style>
  <w:style w:type="paragraph" w:styleId="BodyText">
    <w:name w:val="Body Text"/>
    <w:basedOn w:val="Normal"/>
    <w:link w:val="BodyTextChar"/>
    <w:uiPriority w:val="99"/>
    <w:rsid w:val="00C47ED6"/>
    <w:pPr>
      <w:widowControl w:val="0"/>
      <w:suppressAutoHyphens/>
      <w:spacing w:after="120"/>
    </w:pPr>
    <w:rPr>
      <w:rFonts w:cs="Times New Roman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23</Pages>
  <Words>4537</Words>
  <Characters>25866</Characters>
  <Application>Microsoft Office Outlook</Application>
  <DocSecurity>0</DocSecurity>
  <Lines>0</Lines>
  <Paragraphs>0</Paragraphs>
  <ScaleCrop>false</ScaleCrop>
  <Company>Дума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dc:description/>
  <cp:lastModifiedBy>Кунгурова</cp:lastModifiedBy>
  <cp:revision>7</cp:revision>
  <cp:lastPrinted>2019-03-05T07:52:00Z</cp:lastPrinted>
  <dcterms:created xsi:type="dcterms:W3CDTF">2019-04-18T05:51:00Z</dcterms:created>
  <dcterms:modified xsi:type="dcterms:W3CDTF">2019-09-25T05:53:00Z</dcterms:modified>
</cp:coreProperties>
</file>