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FB" w:rsidRPr="008C0593" w:rsidRDefault="00B14229" w:rsidP="00A14F7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57FB" w:rsidRDefault="00D457FB" w:rsidP="00A14F7F">
      <w:pPr>
        <w:ind w:right="134"/>
        <w:jc w:val="right"/>
        <w:rPr>
          <w:b/>
          <w:bCs/>
          <w:sz w:val="28"/>
          <w:szCs w:val="28"/>
        </w:rPr>
      </w:pPr>
    </w:p>
    <w:p w:rsidR="00D457FB" w:rsidRDefault="00D457FB" w:rsidP="00A14F7F">
      <w:pPr>
        <w:ind w:right="134"/>
        <w:jc w:val="center"/>
        <w:rPr>
          <w:b/>
          <w:bCs/>
          <w:sz w:val="28"/>
          <w:szCs w:val="28"/>
        </w:rPr>
      </w:pPr>
    </w:p>
    <w:p w:rsidR="00D457FB" w:rsidRDefault="00D457FB" w:rsidP="00A14F7F">
      <w:pPr>
        <w:ind w:right="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D457FB" w:rsidRDefault="00D457FB" w:rsidP="00A14F7F">
      <w:pPr>
        <w:pStyle w:val="1"/>
        <w:ind w:left="679" w:right="134"/>
        <w:jc w:val="center"/>
      </w:pPr>
      <w:r>
        <w:t>профилактики рисков причинения вреда (ущерба) охраняемым законом</w:t>
      </w:r>
      <w:r>
        <w:rPr>
          <w:spacing w:val="-67"/>
        </w:rPr>
        <w:t xml:space="preserve"> </w:t>
      </w:r>
      <w:r>
        <w:t>ценностям 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контроля</w:t>
      </w:r>
    </w:p>
    <w:p w:rsidR="00D457FB" w:rsidRPr="00D47A23" w:rsidRDefault="00D457FB" w:rsidP="00A14F7F">
      <w:pPr>
        <w:ind w:left="745" w:right="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дорожном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хозяйстве </w:t>
      </w:r>
      <w:r w:rsidRPr="00E376DE">
        <w:rPr>
          <w:b/>
          <w:bCs/>
          <w:sz w:val="28"/>
          <w:szCs w:val="28"/>
        </w:rPr>
        <w:t>на территории городского округа Октябрьск Самарской области</w:t>
      </w:r>
      <w:r w:rsidR="00D47A23" w:rsidRPr="00D47A23">
        <w:rPr>
          <w:b/>
          <w:bCs/>
          <w:sz w:val="28"/>
          <w:szCs w:val="28"/>
        </w:rPr>
        <w:t xml:space="preserve"> </w:t>
      </w:r>
      <w:r w:rsidR="00D47A23">
        <w:rPr>
          <w:b/>
          <w:bCs/>
          <w:sz w:val="28"/>
          <w:szCs w:val="28"/>
        </w:rPr>
        <w:t>на 202</w:t>
      </w:r>
      <w:r w:rsidR="004C73D3">
        <w:rPr>
          <w:b/>
          <w:bCs/>
          <w:sz w:val="28"/>
          <w:szCs w:val="28"/>
        </w:rPr>
        <w:t>6</w:t>
      </w:r>
      <w:r w:rsidR="00D47A23">
        <w:rPr>
          <w:b/>
          <w:bCs/>
          <w:sz w:val="28"/>
          <w:szCs w:val="28"/>
        </w:rPr>
        <w:t xml:space="preserve"> год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3"/>
        <w:ind w:right="122" w:firstLine="708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контроля 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(далее - Программа),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 (ущерба) охраняемым законом ценностям, соблюдение которых оценивается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 наземном электрическом транспорте и в дорожном хозяйстве (далее 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1689"/>
        </w:tabs>
        <w:ind w:right="184" w:firstLine="701"/>
        <w:jc w:val="both"/>
      </w:pPr>
      <w:r>
        <w:t>Анализ текущего состояния осуществления муниципального контроля,</w:t>
      </w:r>
      <w:r>
        <w:rPr>
          <w:spacing w:val="-6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характеристика</w:t>
      </w:r>
    </w:p>
    <w:p w:rsidR="00D457FB" w:rsidRDefault="00D457FB" w:rsidP="00A14F7F">
      <w:pPr>
        <w:ind w:left="23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проблем,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которых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направлена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Программа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3"/>
        <w:ind w:left="1381"/>
      </w:pPr>
      <w:r>
        <w:t>Объектами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являются: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64"/>
        </w:tabs>
        <w:ind w:right="126" w:firstLine="708"/>
        <w:rPr>
          <w:sz w:val="28"/>
          <w:szCs w:val="28"/>
        </w:rPr>
      </w:pPr>
      <w:r w:rsidRPr="009C0388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по осуществлению работ по капитальному ремонту, ремонту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 автомобильных дорог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 w:rsidRPr="009C038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 и искусственных дорожных сооружений на них;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93"/>
        </w:tabs>
        <w:ind w:right="132" w:firstLine="708"/>
        <w:rPr>
          <w:sz w:val="28"/>
          <w:szCs w:val="28"/>
        </w:rPr>
      </w:pPr>
      <w:r w:rsidRPr="009C0388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по использованию полос отвода и (или) придорожных полос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автомобильных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дорог 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пользования местного 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78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автомобильная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дорога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искусственные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дорожные сооружения на ней;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78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примыкания</w:t>
      </w:r>
      <w:r>
        <w:rPr>
          <w:b/>
          <w:bCs/>
          <w:sz w:val="28"/>
          <w:szCs w:val="28"/>
        </w:rPr>
        <w:t xml:space="preserve"> </w:t>
      </w:r>
      <w:r w:rsidRPr="009C0388">
        <w:rPr>
          <w:sz w:val="28"/>
          <w:szCs w:val="28"/>
        </w:rPr>
        <w:t>к автомобильным дорогам местного значения, в том числе примыкания объектов дорожного сервиса</w:t>
      </w:r>
      <w:r>
        <w:rPr>
          <w:b/>
          <w:bCs/>
          <w:sz w:val="28"/>
          <w:szCs w:val="28"/>
        </w:rPr>
        <w:t>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14"/>
        </w:tabs>
        <w:ind w:right="123" w:firstLine="708"/>
        <w:rPr>
          <w:sz w:val="28"/>
          <w:szCs w:val="28"/>
        </w:rPr>
      </w:pPr>
      <w:r w:rsidRPr="009C0388">
        <w:rPr>
          <w:sz w:val="28"/>
          <w:szCs w:val="28"/>
        </w:rPr>
        <w:t>объекты дорожного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и придорожного сервиса</w:t>
      </w:r>
      <w:r>
        <w:rPr>
          <w:sz w:val="28"/>
          <w:szCs w:val="28"/>
        </w:rPr>
        <w:t>, расположенные в границах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полос отвода и (или) придорожных полос автомобильных дорог общего пользования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74"/>
        </w:tabs>
        <w:ind w:right="135" w:firstLine="708"/>
        <w:rPr>
          <w:sz w:val="28"/>
          <w:szCs w:val="28"/>
        </w:rPr>
      </w:pPr>
      <w:r w:rsidRPr="009C0388">
        <w:rPr>
          <w:sz w:val="28"/>
          <w:szCs w:val="28"/>
        </w:rPr>
        <w:t>придорожные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полосы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и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полосы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отвода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автомобильных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дорог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06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перевозкам по муниципальным маршрутам регулярных перевозок, не относящихся к предмету федерального государственного контроля (надзора) </w:t>
      </w:r>
      <w:r w:rsidRPr="009C0388">
        <w:rPr>
          <w:sz w:val="28"/>
          <w:szCs w:val="28"/>
        </w:rPr>
        <w:t>на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автомобильном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транспорте,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городском наземном электрическом транспорте и в дорожном хозяйстве</w:t>
      </w:r>
      <w:r>
        <w:rPr>
          <w:spacing w:val="1"/>
          <w:sz w:val="28"/>
          <w:szCs w:val="28"/>
        </w:rPr>
        <w:t xml:space="preserve"> в области организации регулярных перевозок</w:t>
      </w:r>
      <w:r>
        <w:rPr>
          <w:sz w:val="28"/>
          <w:szCs w:val="28"/>
        </w:rPr>
        <w:t>.</w:t>
      </w:r>
    </w:p>
    <w:p w:rsidR="00D457FB" w:rsidRDefault="00D457FB" w:rsidP="00A14F7F">
      <w:pPr>
        <w:pStyle w:val="a3"/>
        <w:ind w:right="124" w:firstLine="708"/>
        <w:sectPr w:rsidR="00D457FB">
          <w:type w:val="continuous"/>
          <w:pgSz w:w="11910" w:h="16840"/>
          <w:pgMar w:top="940" w:right="440" w:bottom="280" w:left="460" w:header="720" w:footer="720" w:gutter="0"/>
          <w:cols w:space="720"/>
        </w:sectPr>
      </w:pPr>
      <w:r>
        <w:t>Контролируемыми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граждане,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осуществляющие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качестве</w:t>
      </w:r>
    </w:p>
    <w:p w:rsidR="004C73D3" w:rsidRDefault="00D457FB" w:rsidP="00A14F7F">
      <w:pPr>
        <w:pStyle w:val="a3"/>
        <w:tabs>
          <w:tab w:val="left" w:pos="2869"/>
          <w:tab w:val="left" w:pos="4600"/>
          <w:tab w:val="left" w:pos="5643"/>
          <w:tab w:val="left" w:pos="6509"/>
          <w:tab w:val="left" w:pos="8481"/>
          <w:tab w:val="left" w:pos="8855"/>
        </w:tabs>
        <w:ind w:left="770" w:right="119" w:hanging="110"/>
      </w:pPr>
      <w:r>
        <w:lastRenderedPageBreak/>
        <w:t xml:space="preserve">         </w:t>
      </w:r>
    </w:p>
    <w:p w:rsidR="00D457FB" w:rsidRDefault="00D457FB" w:rsidP="00A14F7F">
      <w:pPr>
        <w:pStyle w:val="a3"/>
        <w:tabs>
          <w:tab w:val="left" w:pos="2869"/>
          <w:tab w:val="left" w:pos="4600"/>
          <w:tab w:val="left" w:pos="5643"/>
          <w:tab w:val="left" w:pos="6509"/>
          <w:tab w:val="left" w:pos="8481"/>
          <w:tab w:val="left" w:pos="8855"/>
        </w:tabs>
        <w:ind w:left="770" w:right="119" w:hanging="110"/>
      </w:pPr>
      <w:r>
        <w:t>индивидуальных</w:t>
      </w:r>
      <w:r>
        <w:rPr>
          <w:spacing w:val="28"/>
        </w:rPr>
        <w:t xml:space="preserve"> </w:t>
      </w:r>
      <w:r>
        <w:t>предпринимателей,</w:t>
      </w:r>
      <w:r>
        <w:rPr>
          <w:spacing w:val="27"/>
        </w:rPr>
        <w:t xml:space="preserve"> </w:t>
      </w:r>
      <w:r>
        <w:t>организации,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коммерческие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                                       </w:t>
      </w:r>
      <w:r>
        <w:t>некоммерческие</w:t>
      </w:r>
      <w:r>
        <w:tab/>
        <w:t>организации</w:t>
      </w:r>
      <w:r>
        <w:tab/>
        <w:t>любых</w:t>
      </w:r>
      <w:r>
        <w:tab/>
        <w:t>форм собственности</w:t>
      </w:r>
      <w:r>
        <w:tab/>
        <w:t>и</w:t>
      </w:r>
      <w:r>
        <w:tab/>
        <w:t>организационн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самоуправления.</w:t>
      </w:r>
    </w:p>
    <w:p w:rsidR="00D457FB" w:rsidRDefault="00D457FB" w:rsidP="00A14F7F">
      <w:pPr>
        <w:pStyle w:val="a3"/>
        <w:ind w:right="122" w:firstLine="708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профилактики.</w:t>
      </w:r>
    </w:p>
    <w:p w:rsidR="00D457FB" w:rsidRDefault="00D457FB" w:rsidP="00A14F7F">
      <w:pPr>
        <w:pStyle w:val="a3"/>
        <w:ind w:right="114" w:firstLine="708"/>
      </w:pPr>
      <w:r>
        <w:t>В</w:t>
      </w:r>
      <w:r>
        <w:rPr>
          <w:spacing w:val="1"/>
        </w:rPr>
        <w:t xml:space="preserve"> </w:t>
      </w:r>
      <w:r>
        <w:t>202</w:t>
      </w:r>
      <w:r w:rsidR="004C73D3">
        <w:t>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хозяйстве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3"/>
        </w:rPr>
        <w:t>отношении</w:t>
      </w:r>
      <w:r>
        <w:rPr>
          <w:spacing w:val="-14"/>
        </w:rPr>
        <w:t xml:space="preserve"> </w:t>
      </w:r>
      <w:r>
        <w:rPr>
          <w:spacing w:val="-3"/>
        </w:rPr>
        <w:t>физических</w:t>
      </w:r>
      <w:r>
        <w:rPr>
          <w:spacing w:val="-13"/>
        </w:rPr>
        <w:t xml:space="preserve"> </w:t>
      </w:r>
      <w:r>
        <w:rPr>
          <w:spacing w:val="-3"/>
        </w:rPr>
        <w:t>лиц,</w:t>
      </w:r>
      <w:r>
        <w:rPr>
          <w:spacing w:val="-11"/>
        </w:rPr>
        <w:t xml:space="preserve"> </w:t>
      </w:r>
      <w:r>
        <w:rPr>
          <w:spacing w:val="-3"/>
        </w:rPr>
        <w:t>юридических</w:t>
      </w:r>
      <w:r>
        <w:rPr>
          <w:spacing w:val="-13"/>
        </w:rPr>
        <w:t xml:space="preserve"> </w:t>
      </w:r>
      <w:r>
        <w:rPr>
          <w:spacing w:val="-3"/>
        </w:rPr>
        <w:t>лиц,</w:t>
      </w:r>
      <w:r>
        <w:rPr>
          <w:spacing w:val="-14"/>
        </w:rPr>
        <w:t xml:space="preserve"> </w:t>
      </w:r>
      <w:r>
        <w:rPr>
          <w:spacing w:val="-3"/>
        </w:rPr>
        <w:t>индивидуальных</w:t>
      </w:r>
      <w:r>
        <w:rPr>
          <w:spacing w:val="-13"/>
        </w:rPr>
        <w:t xml:space="preserve"> </w:t>
      </w:r>
      <w:r>
        <w:rPr>
          <w:spacing w:val="-3"/>
        </w:rPr>
        <w:t>предпринимателей,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основании Постановления Правительства РФ от 10.03.2022 N 336 "Об особенностях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контроля",</w:t>
      </w:r>
      <w:r>
        <w:rPr>
          <w:spacing w:val="-4"/>
        </w:rPr>
        <w:t xml:space="preserve"> </w:t>
      </w:r>
      <w:r>
        <w:t>не осуществлялся.</w:t>
      </w:r>
    </w:p>
    <w:p w:rsidR="00D457FB" w:rsidRDefault="00D457FB" w:rsidP="00A14F7F">
      <w:pPr>
        <w:pStyle w:val="a3"/>
        <w:ind w:left="1381"/>
        <w:jc w:val="left"/>
      </w:pPr>
      <w:r>
        <w:t>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3823"/>
        </w:tabs>
        <w:ind w:left="3822" w:hanging="35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5"/>
        <w:numPr>
          <w:ilvl w:val="0"/>
          <w:numId w:val="4"/>
        </w:numPr>
        <w:tabs>
          <w:tab w:val="left" w:pos="1662"/>
        </w:tabs>
        <w:rPr>
          <w:sz w:val="28"/>
          <w:szCs w:val="28"/>
        </w:rPr>
      </w:pPr>
      <w:r>
        <w:rPr>
          <w:sz w:val="28"/>
          <w:szCs w:val="28"/>
        </w:rPr>
        <w:t>Целями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67"/>
        </w:tabs>
        <w:ind w:right="131" w:firstLine="708"/>
        <w:rPr>
          <w:sz w:val="28"/>
          <w:szCs w:val="28"/>
        </w:rPr>
      </w:pPr>
      <w:r>
        <w:rPr>
          <w:sz w:val="28"/>
          <w:szCs w:val="28"/>
        </w:rPr>
        <w:t>стимулирование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контролируемыми лицами;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62"/>
        </w:tabs>
        <w:ind w:right="132" w:firstLine="708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 требований и (или) причинению вреда (ущерба) охраняемым 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821"/>
        </w:tabs>
        <w:ind w:right="131" w:firstLine="708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информированности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соблюдения;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39"/>
        </w:tabs>
        <w:ind w:right="128" w:firstLine="708"/>
        <w:rPr>
          <w:sz w:val="28"/>
          <w:szCs w:val="28"/>
        </w:rPr>
      </w:pPr>
      <w:r>
        <w:rPr>
          <w:sz w:val="28"/>
          <w:szCs w:val="28"/>
        </w:rPr>
        <w:t>предупреждение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нарушению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требований;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45"/>
        </w:tabs>
        <w:ind w:left="1544" w:hanging="164"/>
        <w:jc w:val="left"/>
        <w:rPr>
          <w:sz w:val="28"/>
          <w:szCs w:val="28"/>
        </w:rPr>
      </w:pPr>
      <w:r>
        <w:rPr>
          <w:sz w:val="28"/>
          <w:szCs w:val="28"/>
        </w:rPr>
        <w:t>снижение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45"/>
        </w:tabs>
        <w:ind w:left="1544" w:hanging="164"/>
        <w:jc w:val="left"/>
        <w:rPr>
          <w:sz w:val="28"/>
          <w:szCs w:val="28"/>
        </w:rPr>
      </w:pPr>
      <w:r>
        <w:rPr>
          <w:sz w:val="28"/>
          <w:szCs w:val="28"/>
        </w:rPr>
        <w:t>снижение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размера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ущерба,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причиняемого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охраняемым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ценностям.</w:t>
      </w:r>
    </w:p>
    <w:p w:rsidR="00D457FB" w:rsidRDefault="00D457FB" w:rsidP="00A14F7F">
      <w:pPr>
        <w:pStyle w:val="a5"/>
        <w:numPr>
          <w:ilvl w:val="0"/>
          <w:numId w:val="4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>
        <w:rPr>
          <w:sz w:val="28"/>
          <w:szCs w:val="28"/>
        </w:rPr>
        <w:t>Задачами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97"/>
        </w:tabs>
        <w:ind w:right="122" w:firstLine="566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угрозы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(ущерба)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охраняемым законом ценностям, выработка и реализация профилактических мер,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 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снижению;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61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(ущерба),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снижения угрозы;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73"/>
        </w:tabs>
        <w:ind w:right="125" w:firstLine="566"/>
        <w:rPr>
          <w:sz w:val="28"/>
          <w:szCs w:val="28"/>
        </w:rPr>
      </w:pPr>
      <w:r>
        <w:rPr>
          <w:sz w:val="28"/>
          <w:szCs w:val="28"/>
        </w:rPr>
        <w:t>создание условий для изменения ценностного 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 к рисковому поведению, формирования позитивной ответственности за 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поддержания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27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>регулярная ревизия обязательных требований и принятие мер к обеспечению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реального влияния на подконтрольную сферу комплекса обязательных 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которых составляет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контроля;</w:t>
      </w:r>
    </w:p>
    <w:p w:rsidR="00D457FB" w:rsidRDefault="00D457FB" w:rsidP="00A14F7F">
      <w:pPr>
        <w:jc w:val="both"/>
        <w:rPr>
          <w:sz w:val="28"/>
          <w:szCs w:val="28"/>
        </w:rPr>
        <w:sectPr w:rsidR="00D457FB">
          <w:pgSz w:w="11910" w:h="16840"/>
          <w:pgMar w:top="1160" w:right="440" w:bottom="280" w:left="460" w:header="720" w:footer="720" w:gutter="0"/>
          <w:cols w:space="720"/>
        </w:sectPr>
      </w:pP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598"/>
        </w:tabs>
        <w:ind w:right="132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контрольно-надзорной деятельности;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68"/>
        </w:tabs>
        <w:ind w:right="126" w:firstLine="566"/>
        <w:rPr>
          <w:sz w:val="28"/>
          <w:szCs w:val="28"/>
        </w:rPr>
      </w:pPr>
      <w:r>
        <w:rPr>
          <w:sz w:val="28"/>
          <w:szCs w:val="28"/>
        </w:rPr>
        <w:t>создание и внедрение мер системы позитивной профилактики; 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 правовой грамотности контролируемых лиц, в том числе путем 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доступности информации об обязательных требованиях и необходимых мерах по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23"/>
        </w:tabs>
        <w:ind w:right="132" w:firstLine="566"/>
        <w:rPr>
          <w:sz w:val="28"/>
          <w:szCs w:val="28"/>
        </w:rPr>
      </w:pPr>
      <w:r>
        <w:rPr>
          <w:sz w:val="28"/>
          <w:szCs w:val="28"/>
        </w:rPr>
        <w:t>снижение издержек контрольно-надзорной деятельности и административной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2822"/>
        </w:tabs>
        <w:ind w:left="4050" w:right="1806" w:hanging="1698"/>
      </w:pPr>
      <w:r>
        <w:t>Перечень профилактических мероприятий, сроки</w:t>
      </w:r>
      <w:r>
        <w:rPr>
          <w:spacing w:val="-67"/>
        </w:rPr>
        <w:t xml:space="preserve"> </w:t>
      </w:r>
      <w:r>
        <w:t>(периодичность)</w:t>
      </w:r>
      <w:r>
        <w:rPr>
          <w:spacing w:val="-1"/>
        </w:rPr>
        <w:t xml:space="preserve"> </w:t>
      </w:r>
      <w:r>
        <w:t>их проведения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F36533">
      <w:pPr>
        <w:pStyle w:val="a5"/>
        <w:tabs>
          <w:tab w:val="left" w:pos="1835"/>
        </w:tabs>
        <w:ind w:right="124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(периодичности)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 w:rsidR="00F36533"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 w:rsidR="00F36533">
        <w:rPr>
          <w:sz w:val="28"/>
          <w:szCs w:val="28"/>
        </w:rPr>
        <w:t>представлены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 w:rsidR="00F36533">
        <w:rPr>
          <w:sz w:val="28"/>
          <w:szCs w:val="28"/>
        </w:rPr>
        <w:t>таблице</w:t>
      </w:r>
      <w:r>
        <w:rPr>
          <w:sz w:val="28"/>
          <w:szCs w:val="28"/>
        </w:rPr>
        <w:t>.</w:t>
      </w:r>
    </w:p>
    <w:p w:rsidR="00F36533" w:rsidRDefault="00F36533" w:rsidP="00F36533">
      <w:pPr>
        <w:pStyle w:val="a5"/>
        <w:tabs>
          <w:tab w:val="left" w:pos="1835"/>
        </w:tabs>
        <w:ind w:right="124"/>
        <w:rPr>
          <w:sz w:val="28"/>
          <w:szCs w:val="28"/>
        </w:rPr>
      </w:pPr>
    </w:p>
    <w:tbl>
      <w:tblPr>
        <w:tblStyle w:val="a8"/>
        <w:tblW w:w="0" w:type="auto"/>
        <w:tblInd w:w="672" w:type="dxa"/>
        <w:tblLook w:val="04A0" w:firstRow="1" w:lastRow="0" w:firstColumn="1" w:lastColumn="0" w:noHBand="0" w:noVBand="1"/>
      </w:tblPr>
      <w:tblGrid>
        <w:gridCol w:w="712"/>
        <w:gridCol w:w="4564"/>
        <w:gridCol w:w="2639"/>
        <w:gridCol w:w="2639"/>
      </w:tblGrid>
      <w:tr w:rsidR="00F36533" w:rsidTr="00F36533">
        <w:tc>
          <w:tcPr>
            <w:tcW w:w="712" w:type="dxa"/>
          </w:tcPr>
          <w:p w:rsidR="00F36533" w:rsidRPr="008E4CF0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b/>
                <w:sz w:val="24"/>
                <w:szCs w:val="24"/>
              </w:rPr>
            </w:pPr>
            <w:r w:rsidRPr="008E4C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4" w:type="dxa"/>
          </w:tcPr>
          <w:p w:rsidR="00F36533" w:rsidRPr="008E4CF0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b/>
                <w:sz w:val="24"/>
                <w:szCs w:val="24"/>
              </w:rPr>
            </w:pPr>
            <w:r w:rsidRPr="008E4CF0">
              <w:rPr>
                <w:b/>
                <w:sz w:val="24"/>
                <w:szCs w:val="24"/>
              </w:rPr>
              <w:t>Вид и содержание мероприятия</w:t>
            </w:r>
          </w:p>
        </w:tc>
        <w:tc>
          <w:tcPr>
            <w:tcW w:w="2639" w:type="dxa"/>
          </w:tcPr>
          <w:p w:rsidR="00F36533" w:rsidRPr="008E4CF0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b/>
                <w:sz w:val="24"/>
                <w:szCs w:val="24"/>
              </w:rPr>
            </w:pPr>
            <w:r w:rsidRPr="008E4CF0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39" w:type="dxa"/>
          </w:tcPr>
          <w:p w:rsidR="00F36533" w:rsidRPr="008E4CF0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b/>
                <w:sz w:val="24"/>
                <w:szCs w:val="24"/>
              </w:rPr>
            </w:pPr>
            <w:r w:rsidRPr="008E4CF0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F36533" w:rsidTr="00F36533">
        <w:tc>
          <w:tcPr>
            <w:tcW w:w="712" w:type="dxa"/>
          </w:tcPr>
          <w:p w:rsidR="00F36533" w:rsidRPr="008E4CF0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F36533" w:rsidRPr="006C7104" w:rsidRDefault="00F36533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b/>
                <w:sz w:val="24"/>
                <w:szCs w:val="24"/>
              </w:rPr>
              <w:t>Информирование.</w:t>
            </w:r>
          </w:p>
          <w:p w:rsidR="008E4CF0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t>Информирование осуществляется Комитетом по вопросам соблюдения обязательных требований посредством размещения соответствующих сведений на официальном сайте Администрации г.о. Октябрьск Самарской области (далее по тексту – Администрация) в разделе «Контрольно-надзорная деятельность»,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639" w:type="dxa"/>
          </w:tcPr>
          <w:p w:rsidR="00F36533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639" w:type="dxa"/>
          </w:tcPr>
          <w:p w:rsidR="00F36533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8E4CF0"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8E4CF0">
              <w:rPr>
                <w:sz w:val="24"/>
                <w:szCs w:val="24"/>
              </w:rPr>
              <w:t>Комитет по архитектуре, строительству и транспорту Администрации г.о. Октябрьск</w:t>
            </w:r>
            <w:r w:rsidRPr="008E4CF0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E4CF0" w:rsidTr="00F36533">
        <w:tc>
          <w:tcPr>
            <w:tcW w:w="712" w:type="dxa"/>
          </w:tcPr>
          <w:p w:rsidR="008E4CF0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b/>
                <w:sz w:val="24"/>
                <w:szCs w:val="24"/>
              </w:rPr>
              <w:t>Обобщение правоприменительной практики.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Обобщение правоприменительной практики осуществляется Комитетом посредством сбора и анализа данных о проведенных контрольных мероприятиях и их результатах.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 xml:space="preserve">По итогам обобщения правоприменительной практики должностным лицом, уполномоченным осуществлять муниципальный контроль на автомобильном транспорте, ежегодно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Администрации. 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 xml:space="preserve">Указанный доклад размещается в срок до 1 июля года, следующего за отчетным годом, на официальном сайте </w:t>
            </w:r>
            <w:r w:rsidRPr="006C7104">
              <w:rPr>
                <w:sz w:val="24"/>
                <w:szCs w:val="24"/>
              </w:rPr>
              <w:lastRenderedPageBreak/>
              <w:t>Администрации в разделе «Контрольно-надзорная деятельность».</w:t>
            </w:r>
          </w:p>
        </w:tc>
        <w:tc>
          <w:tcPr>
            <w:tcW w:w="2639" w:type="dxa"/>
          </w:tcPr>
          <w:p w:rsidR="008E4CF0" w:rsidRPr="008E4CF0" w:rsidRDefault="006C7104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срок до 1 июля, следующего за отчетным годом, </w:t>
            </w:r>
            <w:r w:rsidRPr="006C7104">
              <w:rPr>
                <w:sz w:val="24"/>
                <w:szCs w:val="24"/>
              </w:rPr>
              <w:t>на официальном сайте Администрации в разделе «Контрольно-надзорная деятельность».</w:t>
            </w:r>
          </w:p>
        </w:tc>
        <w:tc>
          <w:tcPr>
            <w:tcW w:w="2639" w:type="dxa"/>
          </w:tcPr>
          <w:p w:rsidR="008E4CF0" w:rsidRDefault="008E4CF0"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395618">
              <w:rPr>
                <w:sz w:val="24"/>
                <w:szCs w:val="24"/>
              </w:rPr>
              <w:t>Комитет по архитектуре, строительству и транспорту Администрации г.о. Октябрьск</w:t>
            </w:r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E4CF0" w:rsidTr="00F36533">
        <w:tc>
          <w:tcPr>
            <w:tcW w:w="712" w:type="dxa"/>
          </w:tcPr>
          <w:p w:rsidR="008E4CF0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64" w:type="dxa"/>
          </w:tcPr>
          <w:p w:rsid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b/>
                <w:sz w:val="24"/>
                <w:szCs w:val="24"/>
              </w:rPr>
              <w:t>Объявление предостережения.</w:t>
            </w:r>
          </w:p>
          <w:p w:rsidR="006C7104" w:rsidRPr="006C7104" w:rsidRDefault="006C7104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proofErr w:type="gramStart"/>
            <w:r w:rsidRPr="006C7104">
              <w:rPr>
                <w:sz w:val="24"/>
                <w:szCs w:val="24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6C7104">
              <w:rPr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2639" w:type="dxa"/>
          </w:tcPr>
          <w:p w:rsidR="008E4CF0" w:rsidRPr="008E4CF0" w:rsidRDefault="006C7104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появления оснований, предусмотренных законодательством.</w:t>
            </w:r>
          </w:p>
        </w:tc>
        <w:tc>
          <w:tcPr>
            <w:tcW w:w="2639" w:type="dxa"/>
          </w:tcPr>
          <w:p w:rsidR="008E4CF0" w:rsidRDefault="008E4CF0"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395618">
              <w:rPr>
                <w:sz w:val="24"/>
                <w:szCs w:val="24"/>
              </w:rPr>
              <w:t>Комитет по архитектуре, строительству и транспорту Администрации г.о. Октябрьск</w:t>
            </w:r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E4CF0" w:rsidTr="00F36533">
        <w:tc>
          <w:tcPr>
            <w:tcW w:w="712" w:type="dxa"/>
          </w:tcPr>
          <w:p w:rsidR="008E4CF0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t>4</w:t>
            </w:r>
          </w:p>
        </w:tc>
        <w:tc>
          <w:tcPr>
            <w:tcW w:w="4564" w:type="dxa"/>
          </w:tcPr>
          <w:p w:rsid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b/>
                <w:sz w:val="24"/>
                <w:szCs w:val="24"/>
              </w:rPr>
              <w:t>Консультирование.</w:t>
            </w:r>
          </w:p>
          <w:p w:rsidR="006C7104" w:rsidRDefault="006C7104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1) организация и осуществление муниципального контроля на автомобильном транспорте;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6C7104" w:rsidRP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:rsidR="006C7104" w:rsidRDefault="006C7104" w:rsidP="006C7104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6C7104">
              <w:rPr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Комитетом в рамках контрольных мероприятий.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 xml:space="preserve">Консультирование в письменной форме осуществляется должностным лицом, уполномоченным осуществлять </w:t>
            </w:r>
            <w:r w:rsidRPr="0011704D">
              <w:rPr>
                <w:sz w:val="24"/>
                <w:szCs w:val="24"/>
              </w:rPr>
              <w:lastRenderedPageBreak/>
              <w:t>муниципальный контроль на автомобильном транспорте, в следующих случаях: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6C7104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11704D" w:rsidRPr="006C7104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В случае поступления в Комитет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«Контрольно-надзорная деятельность» письменного разъяснения, подписанного заместителем Главы городского округа – руководителем Комитета или должностным лицом, уполномоченным осуществлять муниципальный контроль на автомобильном транспорте.</w:t>
            </w:r>
          </w:p>
        </w:tc>
        <w:tc>
          <w:tcPr>
            <w:tcW w:w="2639" w:type="dxa"/>
          </w:tcPr>
          <w:p w:rsidR="008E4CF0" w:rsidRPr="008E4CF0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Постоянно, с учетом поступления обращений.</w:t>
            </w:r>
          </w:p>
        </w:tc>
        <w:tc>
          <w:tcPr>
            <w:tcW w:w="2639" w:type="dxa"/>
          </w:tcPr>
          <w:p w:rsidR="008E4CF0" w:rsidRDefault="008E4CF0"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395618">
              <w:rPr>
                <w:sz w:val="24"/>
                <w:szCs w:val="24"/>
              </w:rPr>
              <w:t>Комитет по архитектуре, строительству и транспорту Администрации г.о. Октябрьск</w:t>
            </w:r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E4CF0" w:rsidTr="00F36533">
        <w:tc>
          <w:tcPr>
            <w:tcW w:w="712" w:type="dxa"/>
          </w:tcPr>
          <w:p w:rsidR="008E4CF0" w:rsidRP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jc w:val="center"/>
              <w:rPr>
                <w:sz w:val="24"/>
                <w:szCs w:val="24"/>
              </w:rPr>
            </w:pPr>
            <w:r w:rsidRPr="008E4CF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64" w:type="dxa"/>
          </w:tcPr>
          <w:p w:rsid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b/>
                <w:sz w:val="24"/>
                <w:szCs w:val="24"/>
              </w:rPr>
            </w:pPr>
            <w:r w:rsidRPr="006C7104">
              <w:rPr>
                <w:b/>
                <w:sz w:val="24"/>
                <w:szCs w:val="24"/>
              </w:rPr>
              <w:t>Профилактический визит.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Профилактический визит проводится в форме профилактической беседы должностным лицом, осуществляющим контроль,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proofErr w:type="gramStart"/>
            <w:r w:rsidRPr="0011704D">
              <w:rPr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лицо, осуществляющее контроль, осуществляет ознакомление с объектом контроля, сбор</w:t>
            </w:r>
            <w:proofErr w:type="gramEnd"/>
            <w:r w:rsidRPr="0011704D">
              <w:rPr>
                <w:sz w:val="24"/>
                <w:szCs w:val="24"/>
              </w:rPr>
              <w:t xml:space="preserve"> сведений, необходимых для отнесения объектов контроля к категориям риска, и проводит оценку уровня соблюдения контролируемым </w:t>
            </w:r>
            <w:r w:rsidRPr="0011704D">
              <w:rPr>
                <w:sz w:val="24"/>
                <w:szCs w:val="24"/>
              </w:rPr>
              <w:lastRenderedPageBreak/>
              <w:t>лицом обязательных требований.</w:t>
            </w: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Профилактический визит проводится по инициативе Комитета (обязательный профилактический визит) или по инициативе контролируемого лица.</w:t>
            </w: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11704D" w:rsidRPr="0011704D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8E4CF0" w:rsidRDefault="008E4CF0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11704D" w:rsidRDefault="0011704D" w:rsidP="00F36533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установленные в соответствии с п.3 ч.2 ст.25 Федерального закона от 31.07.2020 № 248-ФЗ </w:t>
            </w:r>
            <w:r w:rsidRPr="0011704D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  <w:p w:rsidR="0011704D" w:rsidRPr="008E4CF0" w:rsidRDefault="0011704D" w:rsidP="0011704D">
            <w:pPr>
              <w:pStyle w:val="a5"/>
              <w:tabs>
                <w:tab w:val="left" w:pos="1835"/>
              </w:tabs>
              <w:ind w:left="0" w:right="124" w:firstLine="0"/>
              <w:rPr>
                <w:sz w:val="24"/>
                <w:szCs w:val="24"/>
              </w:rPr>
            </w:pPr>
            <w:r w:rsidRPr="0011704D">
              <w:rPr>
                <w:sz w:val="24"/>
                <w:szCs w:val="24"/>
              </w:rPr>
              <w:t>В сроки, установленные в соответствии ст.</w:t>
            </w:r>
            <w:r>
              <w:rPr>
                <w:sz w:val="24"/>
                <w:szCs w:val="24"/>
              </w:rPr>
              <w:t>52.2</w:t>
            </w:r>
            <w:r w:rsidRPr="0011704D">
              <w:rPr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39" w:type="dxa"/>
          </w:tcPr>
          <w:p w:rsidR="008E4CF0" w:rsidRDefault="008E4CF0"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Ведущий инженер МКУ «</w:t>
            </w:r>
            <w:r w:rsidRPr="00395618">
              <w:rPr>
                <w:sz w:val="24"/>
                <w:szCs w:val="24"/>
              </w:rPr>
              <w:t>Комитет по архитектуре, строительству и транспорту Администрации г.о. Октябрьск</w:t>
            </w:r>
            <w:r w:rsidRPr="0039561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F36533" w:rsidRDefault="00F36533" w:rsidP="00F36533">
      <w:pPr>
        <w:pStyle w:val="a5"/>
        <w:tabs>
          <w:tab w:val="left" w:pos="1835"/>
        </w:tabs>
        <w:ind w:right="124"/>
        <w:rPr>
          <w:sz w:val="28"/>
          <w:szCs w:val="28"/>
        </w:rPr>
      </w:pP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2138"/>
        </w:tabs>
        <w:ind w:left="2137" w:hanging="452"/>
      </w:pPr>
      <w:r>
        <w:t>Показатели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Программы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5"/>
        <w:numPr>
          <w:ilvl w:val="0"/>
          <w:numId w:val="1"/>
        </w:numPr>
        <w:tabs>
          <w:tab w:val="left" w:pos="1754"/>
        </w:tabs>
        <w:ind w:right="128" w:firstLine="566"/>
        <w:rPr>
          <w:sz w:val="28"/>
          <w:szCs w:val="28"/>
        </w:rPr>
      </w:pP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со следующей таблицей.</w:t>
      </w:r>
    </w:p>
    <w:p w:rsidR="0011704D" w:rsidRDefault="0011704D" w:rsidP="0011704D">
      <w:pPr>
        <w:pStyle w:val="a5"/>
        <w:tabs>
          <w:tab w:val="left" w:pos="1754"/>
        </w:tabs>
        <w:ind w:left="1238" w:right="128" w:firstLine="0"/>
        <w:rPr>
          <w:sz w:val="28"/>
          <w:szCs w:val="28"/>
        </w:rPr>
      </w:pP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239"/>
        <w:gridCol w:w="2553"/>
      </w:tblGrid>
      <w:tr w:rsidR="00D457FB" w:rsidTr="00844E63">
        <w:trPr>
          <w:trHeight w:val="1860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151" w:right="124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1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65" w:right="15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свидетельствующая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результативности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профилактики</w:t>
            </w:r>
          </w:p>
        </w:tc>
      </w:tr>
      <w:tr w:rsidR="00D457FB" w:rsidTr="00844E63">
        <w:trPr>
          <w:trHeight w:val="1583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61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31.07.2020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248-ФЗ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(надзоре)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D457FB" w:rsidTr="00844E63">
        <w:trPr>
          <w:trHeight w:val="1031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9" w:type="dxa"/>
          </w:tcPr>
          <w:p w:rsidR="00D457FB" w:rsidRDefault="0011704D" w:rsidP="00A14F7F">
            <w:pPr>
              <w:pStyle w:val="TableParagraph"/>
              <w:ind w:left="61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доклада, содержащего результаты обобщения правоприменительной практики по осуществлению</w:t>
            </w:r>
            <w:r w:rsidR="008D5E6C">
              <w:rPr>
                <w:sz w:val="24"/>
                <w:szCs w:val="24"/>
              </w:rPr>
              <w:t xml:space="preserve"> </w:t>
            </w:r>
            <w:r w:rsidR="008D5E6C" w:rsidRPr="008D5E6C">
              <w:rPr>
                <w:sz w:val="24"/>
                <w:szCs w:val="24"/>
              </w:rPr>
              <w:t>муниципального контроля на автомобильном транспорте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5E6C">
              <w:rPr>
                <w:sz w:val="24"/>
                <w:szCs w:val="24"/>
              </w:rPr>
              <w:t>00%</w:t>
            </w:r>
          </w:p>
        </w:tc>
      </w:tr>
      <w:tr w:rsidR="00D457FB" w:rsidTr="00844E63">
        <w:trPr>
          <w:trHeight w:val="755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9" w:type="dxa"/>
          </w:tcPr>
          <w:p w:rsidR="00D457FB" w:rsidRDefault="00D457FB" w:rsidP="008D5E6C">
            <w:pPr>
              <w:pStyle w:val="TableParagraph"/>
              <w:tabs>
                <w:tab w:val="left" w:pos="778"/>
                <w:tab w:val="left" w:pos="1774"/>
                <w:tab w:val="left" w:pos="3165"/>
                <w:tab w:val="left" w:pos="5167"/>
                <w:tab w:val="left" w:pos="5484"/>
              </w:tabs>
              <w:ind w:left="6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случаев</w:t>
            </w:r>
            <w:r>
              <w:rPr>
                <w:sz w:val="24"/>
                <w:szCs w:val="24"/>
              </w:rPr>
              <w:tab/>
              <w:t>объявления</w:t>
            </w:r>
            <w:r>
              <w:rPr>
                <w:sz w:val="24"/>
                <w:szCs w:val="24"/>
              </w:rPr>
              <w:tab/>
              <w:t>предостережений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общем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 w:rsidR="008D5E6C">
              <w:rPr>
                <w:sz w:val="24"/>
                <w:szCs w:val="24"/>
              </w:rPr>
              <w:t xml:space="preserve">случаев у уполномоченного органа сведений о готовящихся нарушениях обязательных требований или признаков нарушений </w:t>
            </w:r>
            <w:r w:rsidR="008D5E6C" w:rsidRPr="008D5E6C">
              <w:rPr>
                <w:sz w:val="24"/>
                <w:szCs w:val="24"/>
              </w:rPr>
              <w:t>обязательных требований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D457FB" w:rsidRDefault="00D457FB" w:rsidP="008D5E6C">
            <w:pPr>
              <w:pStyle w:val="TableParagraph"/>
              <w:ind w:left="139" w:right="132"/>
              <w:jc w:val="center"/>
              <w:rPr>
                <w:sz w:val="24"/>
                <w:szCs w:val="24"/>
              </w:rPr>
            </w:pPr>
          </w:p>
        </w:tc>
      </w:tr>
    </w:tbl>
    <w:p w:rsidR="00D457FB" w:rsidRDefault="00D457FB" w:rsidP="00A14F7F">
      <w:pPr>
        <w:jc w:val="center"/>
        <w:rPr>
          <w:sz w:val="24"/>
          <w:szCs w:val="24"/>
        </w:rPr>
        <w:sectPr w:rsidR="00D457FB">
          <w:pgSz w:w="11910" w:h="16840"/>
          <w:pgMar w:top="1160" w:right="440" w:bottom="280" w:left="460" w:header="720" w:footer="720" w:gutter="0"/>
          <w:cols w:space="720"/>
        </w:sectPr>
      </w:pP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239"/>
        <w:gridCol w:w="2553"/>
      </w:tblGrid>
      <w:tr w:rsidR="00D457FB" w:rsidTr="00844E63">
        <w:trPr>
          <w:trHeight w:val="757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239" w:type="dxa"/>
          </w:tcPr>
          <w:p w:rsidR="00D457FB" w:rsidRDefault="00D457FB" w:rsidP="008D5E6C">
            <w:pPr>
              <w:pStyle w:val="TableParagraph"/>
              <w:tabs>
                <w:tab w:val="left" w:pos="848"/>
                <w:tab w:val="left" w:pos="1913"/>
                <w:tab w:val="left" w:pos="3323"/>
                <w:tab w:val="left" w:pos="4292"/>
              </w:tabs>
              <w:ind w:left="6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</w:r>
            <w:r w:rsidR="008D5E6C">
              <w:rPr>
                <w:sz w:val="24"/>
                <w:szCs w:val="24"/>
              </w:rPr>
              <w:t xml:space="preserve">граждан удовлетворенных консультированием в общем количестве граждан обратившихся за </w:t>
            </w:r>
            <w:r w:rsidR="008D5E6C" w:rsidRPr="008D5E6C">
              <w:rPr>
                <w:sz w:val="24"/>
                <w:szCs w:val="24"/>
              </w:rPr>
              <w:t>консультированием</w:t>
            </w:r>
          </w:p>
        </w:tc>
        <w:tc>
          <w:tcPr>
            <w:tcW w:w="2553" w:type="dxa"/>
          </w:tcPr>
          <w:p w:rsidR="00D457FB" w:rsidRDefault="008D5E6C" w:rsidP="00A14F7F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57FB">
              <w:rPr>
                <w:sz w:val="24"/>
                <w:szCs w:val="24"/>
              </w:rPr>
              <w:t>0%</w:t>
            </w:r>
          </w:p>
        </w:tc>
      </w:tr>
      <w:tr w:rsidR="008D5E6C" w:rsidTr="00844E63">
        <w:trPr>
          <w:trHeight w:val="757"/>
        </w:trPr>
        <w:tc>
          <w:tcPr>
            <w:tcW w:w="629" w:type="dxa"/>
          </w:tcPr>
          <w:p w:rsidR="008D5E6C" w:rsidRDefault="008D5E6C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9" w:type="dxa"/>
          </w:tcPr>
          <w:p w:rsidR="008D5E6C" w:rsidRDefault="008D5E6C" w:rsidP="008D5E6C">
            <w:pPr>
              <w:pStyle w:val="TableParagraph"/>
              <w:tabs>
                <w:tab w:val="left" w:pos="848"/>
                <w:tab w:val="left" w:pos="1913"/>
                <w:tab w:val="left" w:pos="3323"/>
                <w:tab w:val="left" w:pos="4292"/>
              </w:tabs>
              <w:ind w:left="6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2553" w:type="dxa"/>
          </w:tcPr>
          <w:p w:rsidR="008D5E6C" w:rsidRDefault="008D5E6C" w:rsidP="00A14F7F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8D5E6C">
              <w:rPr>
                <w:sz w:val="24"/>
                <w:szCs w:val="24"/>
              </w:rPr>
              <w:t>0%</w:t>
            </w:r>
          </w:p>
        </w:tc>
      </w:tr>
      <w:tr w:rsidR="00D457FB" w:rsidTr="00844E63">
        <w:trPr>
          <w:trHeight w:val="1032"/>
        </w:trPr>
        <w:tc>
          <w:tcPr>
            <w:tcW w:w="629" w:type="dxa"/>
          </w:tcPr>
          <w:p w:rsidR="00D457FB" w:rsidRDefault="008D5E6C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57FB">
              <w:rPr>
                <w:sz w:val="24"/>
                <w:szCs w:val="24"/>
              </w:rPr>
              <w:t>.</w:t>
            </w:r>
          </w:p>
        </w:tc>
        <w:tc>
          <w:tcPr>
            <w:tcW w:w="6239" w:type="dxa"/>
          </w:tcPr>
          <w:p w:rsidR="00D457FB" w:rsidRDefault="00D457FB" w:rsidP="008D5E6C">
            <w:pPr>
              <w:pStyle w:val="TableParagraph"/>
              <w:ind w:left="61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случаев повторного обращения контролируемых лиц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письменной форме по тому же вопросу 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D457FB" w:rsidRDefault="00D457FB" w:rsidP="00A14F7F">
      <w:pPr>
        <w:pStyle w:val="a3"/>
        <w:ind w:left="0"/>
        <w:jc w:val="left"/>
        <w:rPr>
          <w:sz w:val="19"/>
          <w:szCs w:val="19"/>
        </w:rPr>
      </w:pPr>
    </w:p>
    <w:p w:rsidR="00D457FB" w:rsidRDefault="00D457FB" w:rsidP="00A14F7F">
      <w:pPr>
        <w:pStyle w:val="a3"/>
        <w:ind w:right="127" w:firstLine="566"/>
      </w:pPr>
      <w:r>
        <w:t>Под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rPr>
          <w:color w:val="21272E"/>
        </w:rPr>
        <w:t>программы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профилактики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понимается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оценка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изменения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количества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нарушений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обязательных требований</w:t>
      </w:r>
      <w:r>
        <w:t>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r w:rsidRPr="00844E63">
        <w:rPr>
          <w:sz w:val="28"/>
          <w:szCs w:val="28"/>
        </w:rPr>
        <w:t>Текущая (ежеквартальная) оценка результативности и эффективности программы профилактики осуществляется председателем административной комиссии городского округа Октябрьск.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r w:rsidRPr="00844E63">
        <w:rPr>
          <w:sz w:val="28"/>
          <w:szCs w:val="28"/>
        </w:rPr>
        <w:t>Ежегодная оценка результативности и эффективности программы профилактики осуществляется Главой городского округа Октябрьск.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proofErr w:type="gramStart"/>
      <w:r w:rsidRPr="00844E63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</w:t>
      </w:r>
      <w:r>
        <w:rPr>
          <w:sz w:val="28"/>
          <w:szCs w:val="28"/>
        </w:rPr>
        <w:t>й не позднее 1 июля 202</w:t>
      </w:r>
      <w:r w:rsidR="008D5E6C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года (</w:t>
      </w:r>
      <w:r w:rsidRPr="00844E63">
        <w:rPr>
          <w:sz w:val="28"/>
          <w:szCs w:val="28"/>
        </w:rPr>
        <w:t>года, следующего за отчетным) Главе городского округа Октябрьск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  <w:proofErr w:type="gramEnd"/>
    </w:p>
    <w:p w:rsidR="00D457FB" w:rsidRDefault="00D457FB" w:rsidP="00A14F7F">
      <w:pPr>
        <w:jc w:val="both"/>
        <w:rPr>
          <w:sz w:val="28"/>
          <w:szCs w:val="28"/>
        </w:rPr>
        <w:sectPr w:rsidR="00D457FB">
          <w:pgSz w:w="11910" w:h="16840"/>
          <w:pgMar w:top="1240" w:right="440" w:bottom="280" w:left="460" w:header="720" w:footer="720" w:gutter="0"/>
          <w:cols w:space="720"/>
        </w:sectPr>
      </w:pPr>
    </w:p>
    <w:p w:rsidR="00D457FB" w:rsidRDefault="00D457FB" w:rsidP="00A14F7F"/>
    <w:sectPr w:rsidR="00D457FB" w:rsidSect="00DD285C">
      <w:pgSz w:w="11910" w:h="16840"/>
      <w:pgMar w:top="12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0EB6"/>
    <w:multiLevelType w:val="hybridMultilevel"/>
    <w:tmpl w:val="FFFFFFFF"/>
    <w:lvl w:ilvl="0" w:tplc="0A0A832E">
      <w:numFmt w:val="bullet"/>
      <w:lvlText w:val="-"/>
      <w:lvlJc w:val="left"/>
      <w:pPr>
        <w:ind w:left="672" w:hanging="18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2383BC4">
      <w:numFmt w:val="bullet"/>
      <w:lvlText w:val="•"/>
      <w:lvlJc w:val="left"/>
      <w:pPr>
        <w:ind w:left="1712" w:hanging="183"/>
      </w:pPr>
      <w:rPr>
        <w:rFonts w:hint="default"/>
      </w:rPr>
    </w:lvl>
    <w:lvl w:ilvl="2" w:tplc="250C7FDC">
      <w:numFmt w:val="bullet"/>
      <w:lvlText w:val="•"/>
      <w:lvlJc w:val="left"/>
      <w:pPr>
        <w:ind w:left="2745" w:hanging="183"/>
      </w:pPr>
      <w:rPr>
        <w:rFonts w:hint="default"/>
      </w:rPr>
    </w:lvl>
    <w:lvl w:ilvl="3" w:tplc="BF4C6478">
      <w:numFmt w:val="bullet"/>
      <w:lvlText w:val="•"/>
      <w:lvlJc w:val="left"/>
      <w:pPr>
        <w:ind w:left="3777" w:hanging="183"/>
      </w:pPr>
      <w:rPr>
        <w:rFonts w:hint="default"/>
      </w:rPr>
    </w:lvl>
    <w:lvl w:ilvl="4" w:tplc="EDA0B8EC">
      <w:numFmt w:val="bullet"/>
      <w:lvlText w:val="•"/>
      <w:lvlJc w:val="left"/>
      <w:pPr>
        <w:ind w:left="4810" w:hanging="183"/>
      </w:pPr>
      <w:rPr>
        <w:rFonts w:hint="default"/>
      </w:rPr>
    </w:lvl>
    <w:lvl w:ilvl="5" w:tplc="D9E00C48">
      <w:numFmt w:val="bullet"/>
      <w:lvlText w:val="•"/>
      <w:lvlJc w:val="left"/>
      <w:pPr>
        <w:ind w:left="5843" w:hanging="183"/>
      </w:pPr>
      <w:rPr>
        <w:rFonts w:hint="default"/>
      </w:rPr>
    </w:lvl>
    <w:lvl w:ilvl="6" w:tplc="7F10F768">
      <w:numFmt w:val="bullet"/>
      <w:lvlText w:val="•"/>
      <w:lvlJc w:val="left"/>
      <w:pPr>
        <w:ind w:left="6875" w:hanging="183"/>
      </w:pPr>
      <w:rPr>
        <w:rFonts w:hint="default"/>
      </w:rPr>
    </w:lvl>
    <w:lvl w:ilvl="7" w:tplc="FC782AAC">
      <w:numFmt w:val="bullet"/>
      <w:lvlText w:val="•"/>
      <w:lvlJc w:val="left"/>
      <w:pPr>
        <w:ind w:left="7908" w:hanging="183"/>
      </w:pPr>
      <w:rPr>
        <w:rFonts w:hint="default"/>
      </w:rPr>
    </w:lvl>
    <w:lvl w:ilvl="8" w:tplc="6194D40E">
      <w:numFmt w:val="bullet"/>
      <w:lvlText w:val="•"/>
      <w:lvlJc w:val="left"/>
      <w:pPr>
        <w:ind w:left="8941" w:hanging="183"/>
      </w:pPr>
      <w:rPr>
        <w:rFonts w:hint="default"/>
      </w:rPr>
    </w:lvl>
  </w:abstractNum>
  <w:abstractNum w:abstractNumId="1">
    <w:nsid w:val="0BD63AB3"/>
    <w:multiLevelType w:val="hybridMultilevel"/>
    <w:tmpl w:val="FFFFFFFF"/>
    <w:lvl w:ilvl="0" w:tplc="28F45BEE">
      <w:numFmt w:val="bullet"/>
      <w:lvlText w:val="-"/>
      <w:lvlJc w:val="left"/>
      <w:pPr>
        <w:ind w:left="672" w:hanging="25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9360B92">
      <w:numFmt w:val="bullet"/>
      <w:lvlText w:val="•"/>
      <w:lvlJc w:val="left"/>
      <w:pPr>
        <w:ind w:left="1712" w:hanging="257"/>
      </w:pPr>
      <w:rPr>
        <w:rFonts w:hint="default"/>
      </w:rPr>
    </w:lvl>
    <w:lvl w:ilvl="2" w:tplc="2C366A34">
      <w:numFmt w:val="bullet"/>
      <w:lvlText w:val="•"/>
      <w:lvlJc w:val="left"/>
      <w:pPr>
        <w:ind w:left="2745" w:hanging="257"/>
      </w:pPr>
      <w:rPr>
        <w:rFonts w:hint="default"/>
      </w:rPr>
    </w:lvl>
    <w:lvl w:ilvl="3" w:tplc="A5263B2C">
      <w:numFmt w:val="bullet"/>
      <w:lvlText w:val="•"/>
      <w:lvlJc w:val="left"/>
      <w:pPr>
        <w:ind w:left="3777" w:hanging="257"/>
      </w:pPr>
      <w:rPr>
        <w:rFonts w:hint="default"/>
      </w:rPr>
    </w:lvl>
    <w:lvl w:ilvl="4" w:tplc="6B2CF0BE">
      <w:numFmt w:val="bullet"/>
      <w:lvlText w:val="•"/>
      <w:lvlJc w:val="left"/>
      <w:pPr>
        <w:ind w:left="4810" w:hanging="257"/>
      </w:pPr>
      <w:rPr>
        <w:rFonts w:hint="default"/>
      </w:rPr>
    </w:lvl>
    <w:lvl w:ilvl="5" w:tplc="4DF05648">
      <w:numFmt w:val="bullet"/>
      <w:lvlText w:val="•"/>
      <w:lvlJc w:val="left"/>
      <w:pPr>
        <w:ind w:left="5843" w:hanging="257"/>
      </w:pPr>
      <w:rPr>
        <w:rFonts w:hint="default"/>
      </w:rPr>
    </w:lvl>
    <w:lvl w:ilvl="6" w:tplc="7904FE38">
      <w:numFmt w:val="bullet"/>
      <w:lvlText w:val="•"/>
      <w:lvlJc w:val="left"/>
      <w:pPr>
        <w:ind w:left="6875" w:hanging="257"/>
      </w:pPr>
      <w:rPr>
        <w:rFonts w:hint="default"/>
      </w:rPr>
    </w:lvl>
    <w:lvl w:ilvl="7" w:tplc="7854948A">
      <w:numFmt w:val="bullet"/>
      <w:lvlText w:val="•"/>
      <w:lvlJc w:val="left"/>
      <w:pPr>
        <w:ind w:left="7908" w:hanging="257"/>
      </w:pPr>
      <w:rPr>
        <w:rFonts w:hint="default"/>
      </w:rPr>
    </w:lvl>
    <w:lvl w:ilvl="8" w:tplc="FB80DF1E">
      <w:numFmt w:val="bullet"/>
      <w:lvlText w:val="•"/>
      <w:lvlJc w:val="left"/>
      <w:pPr>
        <w:ind w:left="8941" w:hanging="257"/>
      </w:pPr>
      <w:rPr>
        <w:rFonts w:hint="default"/>
      </w:rPr>
    </w:lvl>
  </w:abstractNum>
  <w:abstractNum w:abstractNumId="2">
    <w:nsid w:val="10F83BDB"/>
    <w:multiLevelType w:val="hybridMultilevel"/>
    <w:tmpl w:val="FFFFFFFF"/>
    <w:lvl w:ilvl="0" w:tplc="0D861B64">
      <w:start w:val="1"/>
      <w:numFmt w:val="decimal"/>
      <w:lvlText w:val="%1."/>
      <w:lvlJc w:val="left"/>
      <w:pPr>
        <w:ind w:left="1662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56E1964">
      <w:numFmt w:val="bullet"/>
      <w:lvlText w:val="•"/>
      <w:lvlJc w:val="left"/>
      <w:pPr>
        <w:ind w:left="2594" w:hanging="281"/>
      </w:pPr>
      <w:rPr>
        <w:rFonts w:hint="default"/>
      </w:rPr>
    </w:lvl>
    <w:lvl w:ilvl="2" w:tplc="59463F3E">
      <w:numFmt w:val="bullet"/>
      <w:lvlText w:val="•"/>
      <w:lvlJc w:val="left"/>
      <w:pPr>
        <w:ind w:left="3529" w:hanging="281"/>
      </w:pPr>
      <w:rPr>
        <w:rFonts w:hint="default"/>
      </w:rPr>
    </w:lvl>
    <w:lvl w:ilvl="3" w:tplc="9068658C">
      <w:numFmt w:val="bullet"/>
      <w:lvlText w:val="•"/>
      <w:lvlJc w:val="left"/>
      <w:pPr>
        <w:ind w:left="4463" w:hanging="281"/>
      </w:pPr>
      <w:rPr>
        <w:rFonts w:hint="default"/>
      </w:rPr>
    </w:lvl>
    <w:lvl w:ilvl="4" w:tplc="15CA3282">
      <w:numFmt w:val="bullet"/>
      <w:lvlText w:val="•"/>
      <w:lvlJc w:val="left"/>
      <w:pPr>
        <w:ind w:left="5398" w:hanging="281"/>
      </w:pPr>
      <w:rPr>
        <w:rFonts w:hint="default"/>
      </w:rPr>
    </w:lvl>
    <w:lvl w:ilvl="5" w:tplc="140ECD2C">
      <w:numFmt w:val="bullet"/>
      <w:lvlText w:val="•"/>
      <w:lvlJc w:val="left"/>
      <w:pPr>
        <w:ind w:left="6333" w:hanging="281"/>
      </w:pPr>
      <w:rPr>
        <w:rFonts w:hint="default"/>
      </w:rPr>
    </w:lvl>
    <w:lvl w:ilvl="6" w:tplc="B8BA5E60">
      <w:numFmt w:val="bullet"/>
      <w:lvlText w:val="•"/>
      <w:lvlJc w:val="left"/>
      <w:pPr>
        <w:ind w:left="7267" w:hanging="281"/>
      </w:pPr>
      <w:rPr>
        <w:rFonts w:hint="default"/>
      </w:rPr>
    </w:lvl>
    <w:lvl w:ilvl="7" w:tplc="1540B846">
      <w:numFmt w:val="bullet"/>
      <w:lvlText w:val="•"/>
      <w:lvlJc w:val="left"/>
      <w:pPr>
        <w:ind w:left="8202" w:hanging="281"/>
      </w:pPr>
      <w:rPr>
        <w:rFonts w:hint="default"/>
      </w:rPr>
    </w:lvl>
    <w:lvl w:ilvl="8" w:tplc="D13C6806">
      <w:numFmt w:val="bullet"/>
      <w:lvlText w:val="•"/>
      <w:lvlJc w:val="left"/>
      <w:pPr>
        <w:ind w:left="9137" w:hanging="281"/>
      </w:pPr>
      <w:rPr>
        <w:rFonts w:hint="default"/>
      </w:rPr>
    </w:lvl>
  </w:abstractNum>
  <w:abstractNum w:abstractNumId="3">
    <w:nsid w:val="3DD12CC3"/>
    <w:multiLevelType w:val="hybridMultilevel"/>
    <w:tmpl w:val="FFFFFFFF"/>
    <w:lvl w:ilvl="0" w:tplc="F5042428">
      <w:start w:val="1"/>
      <w:numFmt w:val="decimal"/>
      <w:lvlText w:val="%1."/>
      <w:lvlJc w:val="left"/>
      <w:pPr>
        <w:ind w:left="672" w:hanging="51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6544620C">
      <w:numFmt w:val="bullet"/>
      <w:lvlText w:val="•"/>
      <w:lvlJc w:val="left"/>
      <w:pPr>
        <w:ind w:left="1712" w:hanging="514"/>
      </w:pPr>
      <w:rPr>
        <w:rFonts w:hint="default"/>
      </w:rPr>
    </w:lvl>
    <w:lvl w:ilvl="2" w:tplc="F634B244">
      <w:numFmt w:val="bullet"/>
      <w:lvlText w:val="•"/>
      <w:lvlJc w:val="left"/>
      <w:pPr>
        <w:ind w:left="2745" w:hanging="514"/>
      </w:pPr>
      <w:rPr>
        <w:rFonts w:hint="default"/>
      </w:rPr>
    </w:lvl>
    <w:lvl w:ilvl="3" w:tplc="5C1633EC">
      <w:numFmt w:val="bullet"/>
      <w:lvlText w:val="•"/>
      <w:lvlJc w:val="left"/>
      <w:pPr>
        <w:ind w:left="3777" w:hanging="514"/>
      </w:pPr>
      <w:rPr>
        <w:rFonts w:hint="default"/>
      </w:rPr>
    </w:lvl>
    <w:lvl w:ilvl="4" w:tplc="5C20D336">
      <w:numFmt w:val="bullet"/>
      <w:lvlText w:val="•"/>
      <w:lvlJc w:val="left"/>
      <w:pPr>
        <w:ind w:left="4810" w:hanging="514"/>
      </w:pPr>
      <w:rPr>
        <w:rFonts w:hint="default"/>
      </w:rPr>
    </w:lvl>
    <w:lvl w:ilvl="5" w:tplc="62F4C6AE">
      <w:numFmt w:val="bullet"/>
      <w:lvlText w:val="•"/>
      <w:lvlJc w:val="left"/>
      <w:pPr>
        <w:ind w:left="5843" w:hanging="514"/>
      </w:pPr>
      <w:rPr>
        <w:rFonts w:hint="default"/>
      </w:rPr>
    </w:lvl>
    <w:lvl w:ilvl="6" w:tplc="AC5CBA44">
      <w:numFmt w:val="bullet"/>
      <w:lvlText w:val="•"/>
      <w:lvlJc w:val="left"/>
      <w:pPr>
        <w:ind w:left="6875" w:hanging="514"/>
      </w:pPr>
      <w:rPr>
        <w:rFonts w:hint="default"/>
      </w:rPr>
    </w:lvl>
    <w:lvl w:ilvl="7" w:tplc="4C64FF74">
      <w:numFmt w:val="bullet"/>
      <w:lvlText w:val="•"/>
      <w:lvlJc w:val="left"/>
      <w:pPr>
        <w:ind w:left="7908" w:hanging="514"/>
      </w:pPr>
      <w:rPr>
        <w:rFonts w:hint="default"/>
      </w:rPr>
    </w:lvl>
    <w:lvl w:ilvl="8" w:tplc="B4EA14FC">
      <w:numFmt w:val="bullet"/>
      <w:lvlText w:val="•"/>
      <w:lvlJc w:val="left"/>
      <w:pPr>
        <w:ind w:left="8941" w:hanging="514"/>
      </w:pPr>
      <w:rPr>
        <w:rFonts w:hint="default"/>
      </w:rPr>
    </w:lvl>
  </w:abstractNum>
  <w:abstractNum w:abstractNumId="4">
    <w:nsid w:val="3EAC1727"/>
    <w:multiLevelType w:val="hybridMultilevel"/>
    <w:tmpl w:val="FFFFFFFF"/>
    <w:lvl w:ilvl="0" w:tplc="DA3CF306">
      <w:start w:val="1"/>
      <w:numFmt w:val="decimal"/>
      <w:lvlText w:val="%1."/>
      <w:lvlJc w:val="left"/>
      <w:pPr>
        <w:ind w:left="672" w:hanging="50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81E241E">
      <w:numFmt w:val="bullet"/>
      <w:lvlText w:val="•"/>
      <w:lvlJc w:val="left"/>
      <w:pPr>
        <w:ind w:left="1712" w:hanging="507"/>
      </w:pPr>
      <w:rPr>
        <w:rFonts w:hint="default"/>
      </w:rPr>
    </w:lvl>
    <w:lvl w:ilvl="2" w:tplc="ECCAA958">
      <w:numFmt w:val="bullet"/>
      <w:lvlText w:val="•"/>
      <w:lvlJc w:val="left"/>
      <w:pPr>
        <w:ind w:left="2745" w:hanging="507"/>
      </w:pPr>
      <w:rPr>
        <w:rFonts w:hint="default"/>
      </w:rPr>
    </w:lvl>
    <w:lvl w:ilvl="3" w:tplc="1916C35C">
      <w:numFmt w:val="bullet"/>
      <w:lvlText w:val="•"/>
      <w:lvlJc w:val="left"/>
      <w:pPr>
        <w:ind w:left="3777" w:hanging="507"/>
      </w:pPr>
      <w:rPr>
        <w:rFonts w:hint="default"/>
      </w:rPr>
    </w:lvl>
    <w:lvl w:ilvl="4" w:tplc="3C62FB1C">
      <w:numFmt w:val="bullet"/>
      <w:lvlText w:val="•"/>
      <w:lvlJc w:val="left"/>
      <w:pPr>
        <w:ind w:left="4810" w:hanging="507"/>
      </w:pPr>
      <w:rPr>
        <w:rFonts w:hint="default"/>
      </w:rPr>
    </w:lvl>
    <w:lvl w:ilvl="5" w:tplc="18827332">
      <w:numFmt w:val="bullet"/>
      <w:lvlText w:val="•"/>
      <w:lvlJc w:val="left"/>
      <w:pPr>
        <w:ind w:left="5843" w:hanging="507"/>
      </w:pPr>
      <w:rPr>
        <w:rFonts w:hint="default"/>
      </w:rPr>
    </w:lvl>
    <w:lvl w:ilvl="6" w:tplc="C62E7B8A">
      <w:numFmt w:val="bullet"/>
      <w:lvlText w:val="•"/>
      <w:lvlJc w:val="left"/>
      <w:pPr>
        <w:ind w:left="6875" w:hanging="507"/>
      </w:pPr>
      <w:rPr>
        <w:rFonts w:hint="default"/>
      </w:rPr>
    </w:lvl>
    <w:lvl w:ilvl="7" w:tplc="C05407EA">
      <w:numFmt w:val="bullet"/>
      <w:lvlText w:val="•"/>
      <w:lvlJc w:val="left"/>
      <w:pPr>
        <w:ind w:left="7908" w:hanging="507"/>
      </w:pPr>
      <w:rPr>
        <w:rFonts w:hint="default"/>
      </w:rPr>
    </w:lvl>
    <w:lvl w:ilvl="8" w:tplc="E6C248E6">
      <w:numFmt w:val="bullet"/>
      <w:lvlText w:val="•"/>
      <w:lvlJc w:val="left"/>
      <w:pPr>
        <w:ind w:left="8941" w:hanging="507"/>
      </w:pPr>
      <w:rPr>
        <w:rFonts w:hint="default"/>
      </w:rPr>
    </w:lvl>
  </w:abstractNum>
  <w:abstractNum w:abstractNumId="5">
    <w:nsid w:val="4F1E764E"/>
    <w:multiLevelType w:val="hybridMultilevel"/>
    <w:tmpl w:val="FFFFFFFF"/>
    <w:lvl w:ilvl="0" w:tplc="E0047848">
      <w:start w:val="1"/>
      <w:numFmt w:val="upperRoman"/>
      <w:lvlText w:val="%1."/>
      <w:lvlJc w:val="left"/>
      <w:pPr>
        <w:ind w:left="737" w:hanging="25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0818BB2E">
      <w:numFmt w:val="bullet"/>
      <w:lvlText w:val="•"/>
      <w:lvlJc w:val="left"/>
      <w:pPr>
        <w:ind w:left="1766" w:hanging="250"/>
      </w:pPr>
      <w:rPr>
        <w:rFonts w:hint="default"/>
      </w:rPr>
    </w:lvl>
    <w:lvl w:ilvl="2" w:tplc="87C2A410">
      <w:numFmt w:val="bullet"/>
      <w:lvlText w:val="•"/>
      <w:lvlJc w:val="left"/>
      <w:pPr>
        <w:ind w:left="2793" w:hanging="250"/>
      </w:pPr>
      <w:rPr>
        <w:rFonts w:hint="default"/>
      </w:rPr>
    </w:lvl>
    <w:lvl w:ilvl="3" w:tplc="A56C9AAA">
      <w:numFmt w:val="bullet"/>
      <w:lvlText w:val="•"/>
      <w:lvlJc w:val="left"/>
      <w:pPr>
        <w:ind w:left="3819" w:hanging="250"/>
      </w:pPr>
      <w:rPr>
        <w:rFonts w:hint="default"/>
      </w:rPr>
    </w:lvl>
    <w:lvl w:ilvl="4" w:tplc="D2348BD6">
      <w:numFmt w:val="bullet"/>
      <w:lvlText w:val="•"/>
      <w:lvlJc w:val="left"/>
      <w:pPr>
        <w:ind w:left="4846" w:hanging="250"/>
      </w:pPr>
      <w:rPr>
        <w:rFonts w:hint="default"/>
      </w:rPr>
    </w:lvl>
    <w:lvl w:ilvl="5" w:tplc="FC2A6F56">
      <w:numFmt w:val="bullet"/>
      <w:lvlText w:val="•"/>
      <w:lvlJc w:val="left"/>
      <w:pPr>
        <w:ind w:left="5873" w:hanging="250"/>
      </w:pPr>
      <w:rPr>
        <w:rFonts w:hint="default"/>
      </w:rPr>
    </w:lvl>
    <w:lvl w:ilvl="6" w:tplc="CB866130">
      <w:numFmt w:val="bullet"/>
      <w:lvlText w:val="•"/>
      <w:lvlJc w:val="left"/>
      <w:pPr>
        <w:ind w:left="6899" w:hanging="250"/>
      </w:pPr>
      <w:rPr>
        <w:rFonts w:hint="default"/>
      </w:rPr>
    </w:lvl>
    <w:lvl w:ilvl="7" w:tplc="0BC4DF7C">
      <w:numFmt w:val="bullet"/>
      <w:lvlText w:val="•"/>
      <w:lvlJc w:val="left"/>
      <w:pPr>
        <w:ind w:left="7926" w:hanging="250"/>
      </w:pPr>
      <w:rPr>
        <w:rFonts w:hint="default"/>
      </w:rPr>
    </w:lvl>
    <w:lvl w:ilvl="8" w:tplc="488C7DE6">
      <w:numFmt w:val="bullet"/>
      <w:lvlText w:val="•"/>
      <w:lvlJc w:val="left"/>
      <w:pPr>
        <w:ind w:left="8953" w:hanging="25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85C"/>
    <w:rsid w:val="0011704D"/>
    <w:rsid w:val="00123FD9"/>
    <w:rsid w:val="001C3BDD"/>
    <w:rsid w:val="002A0705"/>
    <w:rsid w:val="002E3D15"/>
    <w:rsid w:val="00355FF6"/>
    <w:rsid w:val="004C73D3"/>
    <w:rsid w:val="00552FAF"/>
    <w:rsid w:val="00566AF9"/>
    <w:rsid w:val="006C7104"/>
    <w:rsid w:val="00797A24"/>
    <w:rsid w:val="00844E63"/>
    <w:rsid w:val="008C0593"/>
    <w:rsid w:val="008D5E6C"/>
    <w:rsid w:val="008E4CF0"/>
    <w:rsid w:val="009C0388"/>
    <w:rsid w:val="00A14F7F"/>
    <w:rsid w:val="00A63B10"/>
    <w:rsid w:val="00AA1C82"/>
    <w:rsid w:val="00B14229"/>
    <w:rsid w:val="00B46F3B"/>
    <w:rsid w:val="00C24656"/>
    <w:rsid w:val="00C3066C"/>
    <w:rsid w:val="00D2324A"/>
    <w:rsid w:val="00D457FB"/>
    <w:rsid w:val="00D47A23"/>
    <w:rsid w:val="00DA428E"/>
    <w:rsid w:val="00DD285C"/>
    <w:rsid w:val="00DE77E4"/>
    <w:rsid w:val="00E376DE"/>
    <w:rsid w:val="00F36533"/>
    <w:rsid w:val="00F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5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DD285C"/>
    <w:pPr>
      <w:ind w:left="6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DD285C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DD285C"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99"/>
    <w:rsid w:val="00DD285C"/>
  </w:style>
  <w:style w:type="paragraph" w:customStyle="1" w:styleId="ConsPlusNormal">
    <w:name w:val="ConsPlusNormal"/>
    <w:uiPriority w:val="99"/>
    <w:rsid w:val="00844E6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rsid w:val="001C3BDD"/>
    <w:pPr>
      <w:widowControl/>
      <w:autoSpaceDE/>
      <w:autoSpaceDN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rsid w:val="002A0E4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a7">
    <w:name w:val="Текст выноски Знак"/>
    <w:link w:val="a6"/>
    <w:uiPriority w:val="99"/>
    <w:locked/>
    <w:rsid w:val="001C3BDD"/>
    <w:rPr>
      <w:rFonts w:ascii="Tahoma" w:hAnsi="Tahoma" w:cs="Tahoma"/>
      <w:sz w:val="16"/>
      <w:szCs w:val="16"/>
    </w:rPr>
  </w:style>
  <w:style w:type="table" w:styleId="a8">
    <w:name w:val="Table Grid"/>
    <w:basedOn w:val="a1"/>
    <w:locked/>
    <w:rsid w:val="00F36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E2D3-84F2-47A7-A0A3-17499361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dc:description/>
  <cp:lastModifiedBy>OKS_1</cp:lastModifiedBy>
  <cp:revision>6</cp:revision>
  <cp:lastPrinted>2023-01-25T12:13:00Z</cp:lastPrinted>
  <dcterms:created xsi:type="dcterms:W3CDTF">2023-01-25T10:33:00Z</dcterms:created>
  <dcterms:modified xsi:type="dcterms:W3CDTF">2025-12-09T12:40:00Z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