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2" w:rsidRPr="00252A5D" w:rsidRDefault="00FC4BF2" w:rsidP="00FC4BF2">
      <w:pPr>
        <w:jc w:val="center"/>
        <w:rPr>
          <w:rStyle w:val="a3"/>
        </w:rPr>
      </w:pPr>
      <w:r w:rsidRPr="00252A5D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  <w:r w:rsidRPr="00252A5D">
        <w:rPr>
          <w:rStyle w:val="a3"/>
        </w:rPr>
        <w:t xml:space="preserve">ПРИКАЗ № </w:t>
      </w:r>
      <w:r w:rsidR="00B553E0">
        <w:rPr>
          <w:rStyle w:val="a3"/>
        </w:rPr>
        <w:t>6</w:t>
      </w:r>
      <w:r w:rsidRPr="00252A5D">
        <w:rPr>
          <w:rStyle w:val="a3"/>
        </w:rPr>
        <w:t>-н</w:t>
      </w: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</w:p>
    <w:p w:rsidR="00FC4BF2" w:rsidRPr="00252A5D" w:rsidRDefault="00FC4BF2" w:rsidP="00F16807">
      <w:pPr>
        <w:spacing w:line="360" w:lineRule="auto"/>
        <w:jc w:val="right"/>
        <w:rPr>
          <w:rStyle w:val="a3"/>
          <w:b w:val="0"/>
        </w:rPr>
      </w:pPr>
      <w:r w:rsidRPr="00252A5D">
        <w:rPr>
          <w:rStyle w:val="a3"/>
          <w:b w:val="0"/>
        </w:rPr>
        <w:t xml:space="preserve">  от </w:t>
      </w:r>
      <w:r w:rsidR="00B553E0">
        <w:rPr>
          <w:rStyle w:val="a3"/>
          <w:b w:val="0"/>
        </w:rPr>
        <w:t>25 февраля 2026</w:t>
      </w:r>
      <w:bookmarkStart w:id="0" w:name="_GoBack"/>
      <w:bookmarkEnd w:id="0"/>
      <w:r w:rsidR="003B2213">
        <w:rPr>
          <w:rStyle w:val="a3"/>
          <w:b w:val="0"/>
        </w:rPr>
        <w:t xml:space="preserve"> года</w:t>
      </w:r>
    </w:p>
    <w:p w:rsidR="00FC4BF2" w:rsidRPr="00252A5D" w:rsidRDefault="00FC4BF2" w:rsidP="00FC4BF2">
      <w:pPr>
        <w:spacing w:line="360" w:lineRule="auto"/>
        <w:rPr>
          <w:rStyle w:val="a3"/>
          <w:b w:val="0"/>
        </w:rPr>
      </w:pPr>
    </w:p>
    <w:p w:rsidR="00316A87" w:rsidRPr="00316A87" w:rsidRDefault="00316A87" w:rsidP="00316A87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316A87">
        <w:rPr>
          <w:rFonts w:eastAsia="Calibri"/>
        </w:rPr>
        <w:t>О внесении изменений в приказ Финансового управления городского округа Октябрьск от 16.04.2021 года № 19-н «Об</w:t>
      </w:r>
      <w:r w:rsidRPr="00316A87">
        <w:rPr>
          <w:rFonts w:eastAsia="Calibri"/>
          <w:lang w:eastAsia="en-US"/>
        </w:rPr>
        <w:t xml:space="preserve"> утверждении Порядка открытия и ведения лицевых счетов </w:t>
      </w:r>
    </w:p>
    <w:p w:rsidR="00316A87" w:rsidRPr="00316A87" w:rsidRDefault="00316A87" w:rsidP="00316A87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lang w:eastAsia="en-US"/>
        </w:rPr>
      </w:pPr>
      <w:r w:rsidRPr="00316A87">
        <w:rPr>
          <w:rFonts w:eastAsia="Calibri"/>
          <w:lang w:eastAsia="en-US"/>
        </w:rPr>
        <w:t>в Финансовом управлении городского округа Октябрьск и признании утратившими силу отдельных приказов Финансового управления городского округа Октябрьск»</w:t>
      </w:r>
    </w:p>
    <w:p w:rsidR="00316A87" w:rsidRPr="00316A87" w:rsidRDefault="00316A87" w:rsidP="00316A8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C4BF2" w:rsidRPr="00252A5D" w:rsidRDefault="00FC4BF2" w:rsidP="00FC4BF2">
      <w:pPr>
        <w:pStyle w:val="ConsPlusNormal"/>
        <w:ind w:firstLine="540"/>
        <w:jc w:val="both"/>
      </w:pPr>
    </w:p>
    <w:p w:rsidR="00FC4BF2" w:rsidRPr="00252A5D" w:rsidRDefault="00FC4BF2" w:rsidP="00FC4BF2">
      <w:pPr>
        <w:autoSpaceDE w:val="0"/>
        <w:autoSpaceDN w:val="0"/>
        <w:adjustRightInd w:val="0"/>
        <w:ind w:firstLine="540"/>
        <w:jc w:val="both"/>
      </w:pPr>
    </w:p>
    <w:p w:rsidR="00FC4BF2" w:rsidRPr="00252A5D" w:rsidRDefault="00FC4BF2" w:rsidP="00A85004">
      <w:pPr>
        <w:spacing w:line="360" w:lineRule="auto"/>
        <w:ind w:firstLine="851"/>
        <w:jc w:val="both"/>
      </w:pPr>
      <w:r w:rsidRPr="00126BCE">
        <w:t>В соответствии с</w:t>
      </w:r>
      <w:r w:rsidR="0018753F" w:rsidRPr="00126BCE">
        <w:t xml:space="preserve"> </w:t>
      </w:r>
      <w:r w:rsidR="00316A87">
        <w:t>Положением о м</w:t>
      </w:r>
      <w:r w:rsidRPr="00126BCE">
        <w:t>униципальном казенном учреждении «Финансовое управление Администрации городского округа Октябрьск Са</w:t>
      </w:r>
      <w:r w:rsidR="003B2213" w:rsidRPr="00126BCE">
        <w:t>марской области», утвержденным п</w:t>
      </w:r>
      <w:r w:rsidRPr="00126BCE">
        <w:t>остановлением Администрации городского округа Октябрьск Самарской области от 12.05.2011 года № 177</w:t>
      </w:r>
    </w:p>
    <w:p w:rsidR="0018753F" w:rsidRPr="00252A5D" w:rsidRDefault="0018753F" w:rsidP="00A85004">
      <w:pPr>
        <w:spacing w:line="276" w:lineRule="auto"/>
        <w:ind w:firstLine="851"/>
        <w:jc w:val="center"/>
        <w:rPr>
          <w:rStyle w:val="a3"/>
        </w:rPr>
      </w:pPr>
    </w:p>
    <w:p w:rsidR="00FC4BF2" w:rsidRPr="00252A5D" w:rsidRDefault="00FC4BF2" w:rsidP="00A85004">
      <w:pPr>
        <w:spacing w:line="276" w:lineRule="auto"/>
        <w:ind w:firstLine="851"/>
        <w:jc w:val="center"/>
        <w:rPr>
          <w:rStyle w:val="a3"/>
        </w:rPr>
      </w:pPr>
      <w:r w:rsidRPr="00252A5D">
        <w:rPr>
          <w:rStyle w:val="a3"/>
        </w:rPr>
        <w:t>п р и к а з ы в а ю:</w:t>
      </w:r>
    </w:p>
    <w:p w:rsidR="00FC4BF2" w:rsidRPr="00252A5D" w:rsidRDefault="00FC4BF2" w:rsidP="00A85004">
      <w:pPr>
        <w:spacing w:line="360" w:lineRule="auto"/>
        <w:ind w:firstLine="851"/>
        <w:jc w:val="center"/>
        <w:rPr>
          <w:b/>
          <w:bCs/>
        </w:rPr>
      </w:pPr>
    </w:p>
    <w:p w:rsidR="00316A87" w:rsidRDefault="00316A87" w:rsidP="00316A87">
      <w:pPr>
        <w:pStyle w:val="a8"/>
        <w:numPr>
          <w:ilvl w:val="0"/>
          <w:numId w:val="1"/>
        </w:numPr>
        <w:spacing w:line="360" w:lineRule="auto"/>
        <w:ind w:left="0" w:firstLine="851"/>
        <w:jc w:val="both"/>
      </w:pPr>
      <w:r>
        <w:t>Внести в приказ Финансового управления городского округа Октябрьск от 16.04.2021 года № 19-н «Об утверждении Порядка открытия и ведения лицевых счетов в Финансовом управлении городского округа Октябрьск и признании утратившими силу отдельных приказов Финансового управления городского округа Октябрьск» (в ред. приказов Финансового управления городского округа Октябрьск от 07.02.2022 года № 11-н, от 25.03.2022 года № 19-н, от 30.05.2023 года № 18-н, от 26.01.2024 года № 11-н, от 22.11.2024 года № 48-н) следующие изменения:</w:t>
      </w:r>
    </w:p>
    <w:p w:rsidR="00316A87" w:rsidRDefault="00316A87" w:rsidP="00AC0DDC">
      <w:pPr>
        <w:spacing w:line="360" w:lineRule="auto"/>
        <w:ind w:firstLine="851"/>
        <w:jc w:val="both"/>
      </w:pPr>
      <w:r>
        <w:t>в Порядке открытия и ведения лицевых счетов в Финансовом управлении городского округа Октябрьск:</w:t>
      </w:r>
    </w:p>
    <w:p w:rsidR="003A7925" w:rsidRPr="003A7925" w:rsidRDefault="003A7925" w:rsidP="00AC0DDC">
      <w:pPr>
        <w:spacing w:line="360" w:lineRule="auto"/>
        <w:ind w:firstLine="851"/>
        <w:jc w:val="both"/>
      </w:pPr>
      <w:r w:rsidRPr="003A7925">
        <w:t>пункт 1.8 изложить в следующей редакции:</w:t>
      </w:r>
    </w:p>
    <w:p w:rsidR="003A7925" w:rsidRDefault="003A7925" w:rsidP="00AC0DDC">
      <w:pPr>
        <w:spacing w:line="360" w:lineRule="auto"/>
        <w:ind w:firstLine="851"/>
        <w:jc w:val="both"/>
      </w:pPr>
      <w:r w:rsidRPr="003A7925">
        <w:t>«</w:t>
      </w:r>
      <w:r w:rsidRPr="003A7925">
        <w:rPr>
          <w:rFonts w:eastAsia="Calibri"/>
          <w:lang w:eastAsia="en-US"/>
        </w:rPr>
        <w:t xml:space="preserve">1.8. </w:t>
      </w:r>
      <w:r w:rsidRPr="003A7925">
        <w:t>Информационный обмен между клиентом и управлением осуществляется в электронном виде в ИАС «Исполнение бюджета» с применением средств электронной подписи (далее - электронный документооборот</w:t>
      </w:r>
      <w:r>
        <w:t>).</w:t>
      </w:r>
    </w:p>
    <w:p w:rsidR="003A7925" w:rsidRDefault="003A7925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При формировании и обмене документами в ИАС «Исполнение бюджета»</w:t>
      </w:r>
      <w:r w:rsidRPr="00287122">
        <w:t xml:space="preserve"> </w:t>
      </w:r>
      <w:r>
        <w:t xml:space="preserve">используется усиленная квалифицированная электронная подпись (далее - ЭП), если иное не установлено </w:t>
      </w:r>
      <w:r>
        <w:lastRenderedPageBreak/>
        <w:t>федеральными законами и принимаемыми в соответствии с ними нормативными правовыми актами.</w:t>
      </w:r>
    </w:p>
    <w:p w:rsidR="003A7925" w:rsidRDefault="003A7925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Ключи усиленных квалифицированных электронных подписей и сертификаты ключей проверки усиленных квалифицированных электронных подписей, предназначенные для использования при формировании и обмене документами в ИАС «Исполнение бюджета», создаются и выдаются удостоверяющими центрами, получившими аккредитацию на соответствие установленным законодательством Российской Федерации требованиям.</w:t>
      </w:r>
    </w:p>
    <w:p w:rsidR="003A7925" w:rsidRDefault="003A7925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В целях определения порядка информационного взаимодействия, а также прав и обязанностей при работе в ИАС «Исполнение бюджета»</w:t>
      </w:r>
      <w:r w:rsidRPr="00287122">
        <w:t xml:space="preserve"> </w:t>
      </w:r>
      <w:r>
        <w:t>клиент при подключении (получении доступа) в ИАС «Исполнение бюджета»</w:t>
      </w:r>
      <w:r w:rsidRPr="00287122">
        <w:t xml:space="preserve"> </w:t>
      </w:r>
      <w:r>
        <w:t>ознакомляется и принимает правила работы в ИАС «Исполнение бюджета».</w:t>
      </w:r>
      <w:r w:rsidR="007E5933">
        <w:t>»;</w:t>
      </w:r>
    </w:p>
    <w:p w:rsidR="007E5933" w:rsidRDefault="0083476E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абзац девятый пункта 2.2</w:t>
      </w:r>
      <w:r w:rsidR="001615C0">
        <w:t>.</w:t>
      </w:r>
      <w:r>
        <w:t xml:space="preserve"> изложить в следующей редакции:</w:t>
      </w:r>
    </w:p>
    <w:p w:rsidR="0083476E" w:rsidRPr="0083476E" w:rsidRDefault="0083476E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83476E">
        <w:t xml:space="preserve">«копию свидетельства или уведомления о постановке юридического лица на учет в налоговом органе, выданных в соответствии с законодательством Российской Федерации уполномоченным органом, или выписку из Единого государственного реестра налогоплательщиков, содержащую сведения о постановке юридического лица на учет в налоговом органе, полученных в соответствии с </w:t>
      </w:r>
      <w:hyperlink r:id="rId7" w:history="1">
        <w:r w:rsidRPr="0083476E">
          <w:t>пунктом 3 статьи 11</w:t>
        </w:r>
      </w:hyperlink>
      <w:r w:rsidRPr="0083476E">
        <w:t xml:space="preserve"> Закона N 129-ФЗ в форме электронного документа (в случае составления указанных документов на бумажном носителе - копию, заверенную учредителем, нотариально или налоговым органом, либо документ, составленный по правилам </w:t>
      </w:r>
      <w:hyperlink r:id="rId8" w:history="1">
        <w:r w:rsidRPr="0083476E">
          <w:t>абзацев второго</w:t>
        </w:r>
      </w:hyperlink>
      <w:r w:rsidRPr="0083476E">
        <w:t xml:space="preserve"> - </w:t>
      </w:r>
      <w:hyperlink r:id="rId9" w:history="1">
        <w:r w:rsidRPr="0083476E">
          <w:t>четвертого пункта 3 статьи 11</w:t>
        </w:r>
      </w:hyperlink>
      <w:r w:rsidRPr="0083476E">
        <w:t xml:space="preserve"> Закона № 129-ФЗ);»;</w:t>
      </w:r>
    </w:p>
    <w:p w:rsidR="0083476E" w:rsidRDefault="00F20779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абзац четвертый пункта 2.3 изложить в следующей редакции:</w:t>
      </w:r>
    </w:p>
    <w:p w:rsidR="00F20779" w:rsidRDefault="00F20779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F20779">
        <w:t>«2.3</w:t>
      </w:r>
      <w:r w:rsidR="001615C0">
        <w:t>.</w:t>
      </w:r>
      <w:r w:rsidRPr="00F20779">
        <w:t xml:space="preserve"> копию свидетельства или уведомления о постановке юридического лица (учредителя) на учет в налоговом органе, выданных в соответствии с законодательством Российской Федерации уполномоченным органом, или выписку из Единого государственного реестра налогоплательщиков, содержащую сведения о постановке юридического лица (учредителя) на учет в налоговом органе, оформленных в соответствии с требованиями </w:t>
      </w:r>
      <w:hyperlink r:id="rId10" w:history="1">
        <w:r w:rsidRPr="00F20779">
          <w:t>абзаца девятого пункта 2.2</w:t>
        </w:r>
      </w:hyperlink>
      <w:r w:rsidRPr="00F20779">
        <w:t xml:space="preserve"> настоящего Порядка.»;</w:t>
      </w:r>
    </w:p>
    <w:p w:rsidR="001615C0" w:rsidRDefault="001615C0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в пункте 2.4:</w:t>
      </w:r>
    </w:p>
    <w:p w:rsidR="00F01142" w:rsidRDefault="00F01142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абзац третий изложить в следующей редакции:</w:t>
      </w:r>
    </w:p>
    <w:p w:rsidR="00F01142" w:rsidRDefault="00F01142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F01142">
        <w:t>«2.4</w:t>
      </w:r>
      <w:r w:rsidR="001615C0">
        <w:t>.</w:t>
      </w:r>
      <w:r w:rsidRPr="00F01142">
        <w:t xml:space="preserve"> копию свидетельства или уведомления о постановке юридического лица на учет в налоговом органе, выданных в соответствии с законодательством Российской Федерации уполномоченным органом, или выписку из Единого государственного реестра налогоплательщиков, содержащую сведения о постановке юридического лица на учет в налоговом органе, полученных в соответствии с </w:t>
      </w:r>
      <w:hyperlink r:id="rId11" w:history="1">
        <w:r w:rsidRPr="00F01142">
          <w:t>пунктом 3 статьи 11</w:t>
        </w:r>
      </w:hyperlink>
      <w:r w:rsidRPr="00F01142">
        <w:t xml:space="preserve"> Закона № 129-ФЗ в форме электронного документа (в случае составления указанных документов на бумажном носителе - </w:t>
      </w:r>
      <w:r w:rsidRPr="00F01142">
        <w:lastRenderedPageBreak/>
        <w:t xml:space="preserve">копию, заверенную нотариально или налоговым органом, либо документ, составленный по правилам </w:t>
      </w:r>
      <w:hyperlink r:id="rId12" w:history="1">
        <w:r w:rsidRPr="00F01142">
          <w:t>абзацев второго</w:t>
        </w:r>
      </w:hyperlink>
      <w:r w:rsidRPr="00F01142">
        <w:t xml:space="preserve"> - </w:t>
      </w:r>
      <w:hyperlink r:id="rId13" w:history="1">
        <w:r w:rsidRPr="00F01142">
          <w:t>четвертого пункта 3 статьи 11</w:t>
        </w:r>
      </w:hyperlink>
      <w:r w:rsidRPr="00F01142">
        <w:t xml:space="preserve"> Закона № 129-ФЗ);»;</w:t>
      </w:r>
    </w:p>
    <w:p w:rsidR="001615C0" w:rsidRPr="001615C0" w:rsidRDefault="001615C0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1615C0">
        <w:t>абзац седьмой изложить в следующей редакции:</w:t>
      </w:r>
    </w:p>
    <w:p w:rsidR="001615C0" w:rsidRPr="001615C0" w:rsidRDefault="001615C0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1615C0">
        <w:t xml:space="preserve">«копию свидетельства или уведомления о постановке индивидуального предпринимателя (главы крестьянского (фермерского) хозяйства) на учет в налоговом органе, выданных в соответствии с законодательством Российской Федерации уполномоченным органом, или выписку из Единого государственного реестра налогоплательщиков, содержащую сведения о постановке на учет в налоговом органе, полученных в соответствии с </w:t>
      </w:r>
      <w:hyperlink r:id="rId14" w:history="1">
        <w:r w:rsidRPr="001615C0">
          <w:t>пунктом 3 статьи 11</w:t>
        </w:r>
      </w:hyperlink>
      <w:r w:rsidRPr="001615C0">
        <w:t xml:space="preserve"> Закона № 129-ФЗ в форме электронного документа (в случае составления указанных документов на бумажном носителе - копию, заверенную нотариально или налоговым органом, либо документ, составленный по правилам </w:t>
      </w:r>
      <w:hyperlink r:id="rId15" w:history="1">
        <w:r w:rsidRPr="001615C0">
          <w:t>абзацев второго</w:t>
        </w:r>
      </w:hyperlink>
      <w:r w:rsidRPr="001615C0">
        <w:t xml:space="preserve"> - </w:t>
      </w:r>
      <w:hyperlink r:id="rId16" w:history="1">
        <w:r w:rsidRPr="001615C0">
          <w:t>четвертого пункта 3 статьи 11</w:t>
        </w:r>
      </w:hyperlink>
      <w:r w:rsidRPr="001615C0">
        <w:t xml:space="preserve"> Закона № 129-ФЗ);»;</w:t>
      </w:r>
    </w:p>
    <w:p w:rsidR="00F01142" w:rsidRDefault="00E117CE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пункт 2.10 дополнить абзацами следующего содержания:</w:t>
      </w:r>
    </w:p>
    <w:p w:rsidR="00E117CE" w:rsidRPr="00E117CE" w:rsidRDefault="00E117CE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E117CE">
        <w:t xml:space="preserve">«Для обеспечения работы в </w:t>
      </w:r>
      <w:r w:rsidRPr="00E117CE">
        <w:rPr>
          <w:rFonts w:eastAsia="Calibri"/>
          <w:lang w:eastAsia="en-US"/>
        </w:rPr>
        <w:t xml:space="preserve">ИАС «Исполнение бюджета» </w:t>
      </w:r>
      <w:r w:rsidRPr="00E117CE">
        <w:t xml:space="preserve">клиент в течение десяти рабочих дней с даты приема образцов подписей управлением представляет в </w:t>
      </w:r>
      <w:r w:rsidRPr="00E117CE">
        <w:rPr>
          <w:rFonts w:eastAsia="Calibri"/>
          <w:lang w:eastAsia="en-US"/>
        </w:rPr>
        <w:t xml:space="preserve">ИАС «Исполнение бюджета» </w:t>
      </w:r>
      <w:r w:rsidRPr="00E117CE">
        <w:t>в электронном виде заявку на использование ЭП.</w:t>
      </w:r>
    </w:p>
    <w:p w:rsidR="00E117CE" w:rsidRDefault="00E117CE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E117CE">
        <w:t xml:space="preserve">При смене лиц, подписывающих ЭП распоряжения и иные документы, клиентом в </w:t>
      </w:r>
      <w:r w:rsidRPr="00E117CE">
        <w:rPr>
          <w:rFonts w:eastAsia="Calibri"/>
          <w:lang w:eastAsia="en-US"/>
        </w:rPr>
        <w:t xml:space="preserve">ИАС «Исполнение бюджета» </w:t>
      </w:r>
      <w:r w:rsidRPr="00E117CE">
        <w:t xml:space="preserve">в течение десяти рабочих дней с даты приема образцов подписей управлением представляется новая заявка на использование ЭП. До предоставления новой заявки на использование ЭП право подписания клиента ЭП блокируется в </w:t>
      </w:r>
      <w:r w:rsidRPr="00E117CE">
        <w:rPr>
          <w:rFonts w:eastAsia="Calibri"/>
          <w:lang w:eastAsia="en-US"/>
        </w:rPr>
        <w:t xml:space="preserve">ИАС «Исполнение бюджета» </w:t>
      </w:r>
      <w:r w:rsidRPr="00E117CE">
        <w:t>ответственным сотрудником управления.</w:t>
      </w:r>
      <w:r>
        <w:t>»;</w:t>
      </w:r>
    </w:p>
    <w:p w:rsidR="007C7A19" w:rsidRDefault="007C7A19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абзац пятый пункта 3.2 изложить в следующей редакции:</w:t>
      </w:r>
    </w:p>
    <w:p w:rsidR="005A515B" w:rsidRPr="007C7A19" w:rsidRDefault="007C7A19" w:rsidP="00AC0DD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C7A19">
        <w:t xml:space="preserve">«копию свидетельства или уведомления о постановке юридического лица на учет в налоговом органе, выданных в соответствии с законодательством Российской Федерации уполномоченным органом, или выписку из Единого государственного реестра налогоплательщиков, содержащую сведения о постановке юридического лица на учет в налоговом органе, оформленных (заверенных) в соответствии с требованиями </w:t>
      </w:r>
      <w:hyperlink r:id="rId17" w:history="1">
        <w:r w:rsidRPr="007C7A19">
          <w:t>абзаца девятого пункта 2.2</w:t>
        </w:r>
      </w:hyperlink>
      <w:r w:rsidRPr="007C7A19">
        <w:t xml:space="preserve"> настоящего Порядка;»;</w:t>
      </w:r>
    </w:p>
    <w:p w:rsidR="00AC0DDC" w:rsidRDefault="005A515B" w:rsidP="00AC0D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lang w:eastAsia="en-US"/>
        </w:rPr>
      </w:pPr>
      <w:r w:rsidRPr="005A515B">
        <w:rPr>
          <w:rFonts w:eastAsiaTheme="minorHAnsi"/>
          <w:lang w:eastAsia="en-US"/>
        </w:rPr>
        <w:t xml:space="preserve">в </w:t>
      </w:r>
      <w:hyperlink r:id="rId18" w:history="1">
        <w:r w:rsidRPr="005A515B">
          <w:rPr>
            <w:rFonts w:eastAsiaTheme="minorHAnsi"/>
            <w:lang w:eastAsia="en-US"/>
          </w:rPr>
          <w:t>абзаце восьмом пункта 3.4</w:t>
        </w:r>
      </w:hyperlink>
      <w:r>
        <w:rPr>
          <w:rFonts w:eastAsiaTheme="minorHAnsi"/>
          <w:lang w:eastAsia="en-US"/>
        </w:rPr>
        <w:t xml:space="preserve"> слово «</w:t>
      </w:r>
      <w:r w:rsidRPr="005A515B">
        <w:rPr>
          <w:rFonts w:eastAsiaTheme="minorHAnsi"/>
          <w:lang w:eastAsia="en-US"/>
        </w:rPr>
        <w:t>увольнения</w:t>
      </w:r>
      <w:r>
        <w:rPr>
          <w:rFonts w:eastAsiaTheme="minorHAnsi"/>
          <w:lang w:eastAsia="en-US"/>
        </w:rPr>
        <w:t>» заменить словом «</w:t>
      </w:r>
      <w:r w:rsidRPr="005A515B">
        <w:rPr>
          <w:rFonts w:eastAsiaTheme="minorHAnsi"/>
          <w:lang w:eastAsia="en-US"/>
        </w:rPr>
        <w:t>смены</w:t>
      </w:r>
      <w:r>
        <w:rPr>
          <w:rFonts w:eastAsiaTheme="minorHAnsi"/>
          <w:lang w:eastAsia="en-US"/>
        </w:rPr>
        <w:t>», слова «</w:t>
      </w:r>
      <w:r w:rsidRPr="005A515B">
        <w:rPr>
          <w:rFonts w:eastAsiaTheme="minorHAnsi"/>
          <w:lang w:eastAsia="en-US"/>
        </w:rPr>
        <w:t>уволенным руководителем клиента</w:t>
      </w:r>
      <w:r>
        <w:rPr>
          <w:rFonts w:eastAsiaTheme="minorHAnsi"/>
          <w:lang w:eastAsia="en-US"/>
        </w:rPr>
        <w:t>» заменить словами «</w:t>
      </w:r>
      <w:r w:rsidRPr="005A515B">
        <w:rPr>
          <w:rFonts w:eastAsiaTheme="minorHAnsi"/>
          <w:lang w:eastAsia="en-US"/>
        </w:rPr>
        <w:t>лицом, утратившим полномочия руководителя клиента</w:t>
      </w:r>
      <w:r>
        <w:rPr>
          <w:rFonts w:eastAsiaTheme="minorHAnsi"/>
          <w:lang w:eastAsia="en-US"/>
        </w:rPr>
        <w:t>»</w:t>
      </w:r>
      <w:r w:rsidR="00AC0DDC">
        <w:rPr>
          <w:rFonts w:eastAsiaTheme="minorHAnsi"/>
          <w:lang w:eastAsia="en-US"/>
        </w:rPr>
        <w:t>.</w:t>
      </w:r>
    </w:p>
    <w:p w:rsidR="00FC4BF2" w:rsidRPr="00AC0DDC" w:rsidRDefault="00FC4BF2" w:rsidP="00AC0DDC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Theme="minorHAnsi"/>
          <w:lang w:eastAsia="en-US"/>
        </w:rPr>
      </w:pPr>
      <w:r w:rsidRPr="00252A5D"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t>Настоящий приказ вступает в силу с</w:t>
      </w:r>
      <w:r w:rsidR="003B2213">
        <w:t>о дня его подписания.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lastRenderedPageBreak/>
        <w:t xml:space="preserve"> Контроль за исполнением настоящего приказа оставляю за собой.</w:t>
      </w:r>
    </w:p>
    <w:p w:rsidR="00FC4BF2" w:rsidRPr="00252A5D" w:rsidRDefault="00FC4BF2" w:rsidP="00C50C66">
      <w:pPr>
        <w:shd w:val="clear" w:color="auto" w:fill="FFFFFF"/>
        <w:ind w:firstLine="851"/>
        <w:jc w:val="both"/>
        <w:rPr>
          <w:bCs/>
        </w:rPr>
      </w:pPr>
    </w:p>
    <w:p w:rsidR="00FC4BF2" w:rsidRPr="00252A5D" w:rsidRDefault="00FC4BF2" w:rsidP="00C50C66">
      <w:pPr>
        <w:ind w:firstLine="851"/>
        <w:jc w:val="both"/>
        <w:rPr>
          <w:rStyle w:val="a3"/>
          <w:b w:val="0"/>
        </w:rPr>
      </w:pPr>
    </w:p>
    <w:p w:rsidR="00C50C66" w:rsidRPr="00252A5D" w:rsidRDefault="00C50C66" w:rsidP="00C50C66">
      <w:pPr>
        <w:ind w:firstLine="851"/>
        <w:jc w:val="both"/>
        <w:rPr>
          <w:rStyle w:val="a3"/>
          <w:b w:val="0"/>
        </w:rPr>
      </w:pPr>
    </w:p>
    <w:p w:rsidR="00AC0DDC" w:rsidRDefault="00AC0DDC" w:rsidP="00C50C66">
      <w:pPr>
        <w:jc w:val="both"/>
        <w:rPr>
          <w:rStyle w:val="a3"/>
          <w:b w:val="0"/>
        </w:rPr>
      </w:pPr>
    </w:p>
    <w:p w:rsidR="006700C1" w:rsidRDefault="006700C1" w:rsidP="00C50C66">
      <w:pPr>
        <w:jc w:val="both"/>
        <w:rPr>
          <w:rStyle w:val="a3"/>
          <w:b w:val="0"/>
        </w:rPr>
      </w:pPr>
    </w:p>
    <w:p w:rsidR="00C50C66" w:rsidRPr="00252A5D" w:rsidRDefault="00C50C66" w:rsidP="00C50C66">
      <w:pPr>
        <w:jc w:val="both"/>
        <w:rPr>
          <w:rStyle w:val="a3"/>
          <w:b w:val="0"/>
        </w:rPr>
      </w:pPr>
      <w:r w:rsidRPr="00252A5D">
        <w:rPr>
          <w:rStyle w:val="a3"/>
          <w:b w:val="0"/>
        </w:rPr>
        <w:t>Руководитель Финансового управления</w:t>
      </w:r>
    </w:p>
    <w:p w:rsidR="006574A5" w:rsidRPr="003B2213" w:rsidRDefault="00C50C66" w:rsidP="00C50C66">
      <w:pPr>
        <w:jc w:val="both"/>
        <w:rPr>
          <w:rStyle w:val="a3"/>
          <w:b w:val="0"/>
        </w:rPr>
        <w:sectPr w:rsidR="006574A5" w:rsidRPr="003B2213" w:rsidSect="00CB5D7E">
          <w:headerReference w:type="default" r:id="rId19"/>
          <w:pgSz w:w="11905" w:h="16838"/>
          <w:pgMar w:top="1134" w:right="680" w:bottom="1134" w:left="1134" w:header="0" w:footer="0" w:gutter="0"/>
          <w:cols w:space="720"/>
          <w:titlePg/>
          <w:docGrid w:linePitch="326"/>
        </w:sectPr>
      </w:pPr>
      <w:r w:rsidRPr="00252A5D">
        <w:rPr>
          <w:rStyle w:val="a3"/>
          <w:b w:val="0"/>
        </w:rPr>
        <w:t>городского округа Октябрьск</w:t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="00B83D59" w:rsidRPr="00252A5D">
        <w:rPr>
          <w:rStyle w:val="a3"/>
          <w:b w:val="0"/>
        </w:rPr>
        <w:tab/>
      </w:r>
      <w:r w:rsidR="00252A5D">
        <w:rPr>
          <w:rStyle w:val="a3"/>
          <w:b w:val="0"/>
        </w:rPr>
        <w:tab/>
      </w:r>
      <w:r w:rsidR="002D3957">
        <w:rPr>
          <w:rStyle w:val="a3"/>
          <w:b w:val="0"/>
        </w:rPr>
        <w:t>О.Н.</w:t>
      </w:r>
      <w:r w:rsidRPr="00252A5D">
        <w:rPr>
          <w:rStyle w:val="a3"/>
          <w:b w:val="0"/>
        </w:rPr>
        <w:t>Борискина</w:t>
      </w:r>
    </w:p>
    <w:p w:rsidR="00106B36" w:rsidRPr="006574A5" w:rsidRDefault="00106B36" w:rsidP="008E68C2">
      <w:pPr>
        <w:autoSpaceDE w:val="0"/>
        <w:autoSpaceDN w:val="0"/>
        <w:adjustRightInd w:val="0"/>
        <w:outlineLvl w:val="1"/>
      </w:pPr>
    </w:p>
    <w:sectPr w:rsidR="00106B36" w:rsidRPr="006574A5" w:rsidSect="006F436E">
      <w:headerReference w:type="default" r:id="rId20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C4" w:rsidRDefault="005D1DC4" w:rsidP="00FC4BF2">
      <w:r>
        <w:separator/>
      </w:r>
    </w:p>
  </w:endnote>
  <w:endnote w:type="continuationSeparator" w:id="0">
    <w:p w:rsidR="005D1DC4" w:rsidRDefault="005D1DC4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C4" w:rsidRDefault="005D1DC4" w:rsidP="00FC4BF2">
      <w:r>
        <w:separator/>
      </w:r>
    </w:p>
  </w:footnote>
  <w:footnote w:type="continuationSeparator" w:id="0">
    <w:p w:rsidR="005D1DC4" w:rsidRDefault="005D1DC4" w:rsidP="00FC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335823"/>
      <w:docPartObj>
        <w:docPartGallery w:val="Page Numbers (Top of Page)"/>
        <w:docPartUnique/>
      </w:docPartObj>
    </w:sdtPr>
    <w:sdtEndPr/>
    <w:sdtContent>
      <w:p w:rsidR="009A2455" w:rsidRDefault="009A2455">
        <w:pPr>
          <w:pStyle w:val="a4"/>
          <w:jc w:val="center"/>
        </w:pPr>
      </w:p>
      <w:p w:rsidR="009A2455" w:rsidRDefault="009A2455">
        <w:pPr>
          <w:pStyle w:val="a4"/>
          <w:jc w:val="center"/>
        </w:pPr>
      </w:p>
      <w:p w:rsidR="00CB5D7E" w:rsidRDefault="00CB5D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3E0">
          <w:rPr>
            <w:noProof/>
          </w:rPr>
          <w:t>2</w:t>
        </w:r>
        <w:r>
          <w:fldChar w:fldCharType="end"/>
        </w:r>
      </w:p>
    </w:sdtContent>
  </w:sdt>
  <w:p w:rsidR="00CB5D7E" w:rsidRDefault="00CB5D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8935"/>
      <w:docPartObj>
        <w:docPartGallery w:val="Page Numbers (Top of Page)"/>
        <w:docPartUnique/>
      </w:docPartObj>
    </w:sdtPr>
    <w:sdtEndPr/>
    <w:sdtContent>
      <w:p w:rsidR="006574A5" w:rsidRDefault="00657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C7">
          <w:rPr>
            <w:noProof/>
          </w:rPr>
          <w:t>10</w:t>
        </w:r>
        <w:r>
          <w:fldChar w:fldCharType="end"/>
        </w:r>
      </w:p>
    </w:sdtContent>
  </w:sdt>
  <w:p w:rsidR="006574A5" w:rsidRDefault="006574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5D"/>
    <w:multiLevelType w:val="hybridMultilevel"/>
    <w:tmpl w:val="75082430"/>
    <w:lvl w:ilvl="0" w:tplc="903CC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5F0791"/>
    <w:multiLevelType w:val="hybridMultilevel"/>
    <w:tmpl w:val="6A68A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8"/>
    <w:rsid w:val="00002B53"/>
    <w:rsid w:val="000360C7"/>
    <w:rsid w:val="00036285"/>
    <w:rsid w:val="00043978"/>
    <w:rsid w:val="00057B95"/>
    <w:rsid w:val="00063D88"/>
    <w:rsid w:val="000658E2"/>
    <w:rsid w:val="000669C2"/>
    <w:rsid w:val="00087F75"/>
    <w:rsid w:val="000C28B0"/>
    <w:rsid w:val="00106B36"/>
    <w:rsid w:val="0011111D"/>
    <w:rsid w:val="00116D11"/>
    <w:rsid w:val="00126BCE"/>
    <w:rsid w:val="001615C0"/>
    <w:rsid w:val="00172223"/>
    <w:rsid w:val="0018753F"/>
    <w:rsid w:val="001B7B9F"/>
    <w:rsid w:val="001F5810"/>
    <w:rsid w:val="0020580F"/>
    <w:rsid w:val="00230C5B"/>
    <w:rsid w:val="002462EC"/>
    <w:rsid w:val="00252A5D"/>
    <w:rsid w:val="00260DA8"/>
    <w:rsid w:val="00286735"/>
    <w:rsid w:val="00290013"/>
    <w:rsid w:val="002B0C29"/>
    <w:rsid w:val="002D3957"/>
    <w:rsid w:val="002F012B"/>
    <w:rsid w:val="003022A5"/>
    <w:rsid w:val="00316A87"/>
    <w:rsid w:val="00370C70"/>
    <w:rsid w:val="003A7925"/>
    <w:rsid w:val="003B0C77"/>
    <w:rsid w:val="003B2213"/>
    <w:rsid w:val="003B5B7C"/>
    <w:rsid w:val="003F44A8"/>
    <w:rsid w:val="00432513"/>
    <w:rsid w:val="00434E86"/>
    <w:rsid w:val="00444778"/>
    <w:rsid w:val="00454741"/>
    <w:rsid w:val="00465084"/>
    <w:rsid w:val="00480C4B"/>
    <w:rsid w:val="004D69AD"/>
    <w:rsid w:val="004F4FB1"/>
    <w:rsid w:val="00510604"/>
    <w:rsid w:val="005204B5"/>
    <w:rsid w:val="005567D7"/>
    <w:rsid w:val="005A515B"/>
    <w:rsid w:val="005A6151"/>
    <w:rsid w:val="005D1DC4"/>
    <w:rsid w:val="005F13C6"/>
    <w:rsid w:val="005F2465"/>
    <w:rsid w:val="00642C7E"/>
    <w:rsid w:val="0065678E"/>
    <w:rsid w:val="006574A5"/>
    <w:rsid w:val="006700C1"/>
    <w:rsid w:val="0067734D"/>
    <w:rsid w:val="0069095E"/>
    <w:rsid w:val="006915E1"/>
    <w:rsid w:val="006A5E1A"/>
    <w:rsid w:val="006F436E"/>
    <w:rsid w:val="00795708"/>
    <w:rsid w:val="007C7A19"/>
    <w:rsid w:val="007D7856"/>
    <w:rsid w:val="007E5933"/>
    <w:rsid w:val="007E7877"/>
    <w:rsid w:val="008071BC"/>
    <w:rsid w:val="0083476E"/>
    <w:rsid w:val="008619CE"/>
    <w:rsid w:val="00880E79"/>
    <w:rsid w:val="008A6FA3"/>
    <w:rsid w:val="008B01E9"/>
    <w:rsid w:val="008D5DEC"/>
    <w:rsid w:val="008E68C2"/>
    <w:rsid w:val="00923E60"/>
    <w:rsid w:val="0096010F"/>
    <w:rsid w:val="009A2455"/>
    <w:rsid w:val="009C2B93"/>
    <w:rsid w:val="009E6056"/>
    <w:rsid w:val="00A2089A"/>
    <w:rsid w:val="00A23A2A"/>
    <w:rsid w:val="00A30644"/>
    <w:rsid w:val="00A61696"/>
    <w:rsid w:val="00A85004"/>
    <w:rsid w:val="00A87053"/>
    <w:rsid w:val="00AC0DDC"/>
    <w:rsid w:val="00AE2313"/>
    <w:rsid w:val="00B0593B"/>
    <w:rsid w:val="00B06109"/>
    <w:rsid w:val="00B06623"/>
    <w:rsid w:val="00B232E6"/>
    <w:rsid w:val="00B553E0"/>
    <w:rsid w:val="00B60108"/>
    <w:rsid w:val="00B75BB2"/>
    <w:rsid w:val="00B77C27"/>
    <w:rsid w:val="00B83D59"/>
    <w:rsid w:val="00C235F9"/>
    <w:rsid w:val="00C50C66"/>
    <w:rsid w:val="00C610E4"/>
    <w:rsid w:val="00C87ACC"/>
    <w:rsid w:val="00CA65F7"/>
    <w:rsid w:val="00CB5D7E"/>
    <w:rsid w:val="00CE2B93"/>
    <w:rsid w:val="00CF2248"/>
    <w:rsid w:val="00D1063F"/>
    <w:rsid w:val="00D20C04"/>
    <w:rsid w:val="00D25A81"/>
    <w:rsid w:val="00D3113B"/>
    <w:rsid w:val="00D6764F"/>
    <w:rsid w:val="00DB4126"/>
    <w:rsid w:val="00DD6DB5"/>
    <w:rsid w:val="00E117CE"/>
    <w:rsid w:val="00E24096"/>
    <w:rsid w:val="00E47CA8"/>
    <w:rsid w:val="00E5006F"/>
    <w:rsid w:val="00E66778"/>
    <w:rsid w:val="00E80E8C"/>
    <w:rsid w:val="00EF7716"/>
    <w:rsid w:val="00F01142"/>
    <w:rsid w:val="00F16807"/>
    <w:rsid w:val="00F20779"/>
    <w:rsid w:val="00F503FE"/>
    <w:rsid w:val="00FB25EE"/>
    <w:rsid w:val="00FC2A93"/>
    <w:rsid w:val="00FC34E2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42D1"/>
  <w15:docId w15:val="{8028E414-498C-4B07-A224-B5C2038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BF2"/>
    <w:rPr>
      <w:b/>
      <w:bCs/>
    </w:rPr>
  </w:style>
  <w:style w:type="paragraph" w:customStyle="1" w:styleId="ConsPlusNormal">
    <w:name w:val="ConsPlusNormal"/>
    <w:rsid w:val="00FC4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4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753F"/>
    <w:pPr>
      <w:ind w:left="720"/>
      <w:contextualSpacing/>
    </w:pPr>
  </w:style>
  <w:style w:type="numbering" w:customStyle="1" w:styleId="1">
    <w:name w:val="Нет списка1"/>
    <w:next w:val="a2"/>
    <w:semiHidden/>
    <w:rsid w:val="006574A5"/>
  </w:style>
  <w:style w:type="character" w:styleId="a9">
    <w:name w:val="page number"/>
    <w:basedOn w:val="a0"/>
    <w:rsid w:val="006574A5"/>
  </w:style>
  <w:style w:type="paragraph" w:customStyle="1" w:styleId="ConsPlusTitle">
    <w:name w:val="ConsPlusTitle"/>
    <w:rsid w:val="0065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57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65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574A5"/>
    <w:rPr>
      <w:color w:val="0000FF"/>
      <w:u w:val="single"/>
    </w:rPr>
  </w:style>
  <w:style w:type="paragraph" w:styleId="ac">
    <w:name w:val="Balloon Text"/>
    <w:basedOn w:val="a"/>
    <w:link w:val="ad"/>
    <w:rsid w:val="006574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74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428" TargetMode="External"/><Relationship Id="rId13" Type="http://schemas.openxmlformats.org/officeDocument/2006/relationships/hyperlink" Target="https://login.consultant.ru/link/?req=doc&amp;base=LAW&amp;n=511359&amp;dst=568" TargetMode="External"/><Relationship Id="rId18" Type="http://schemas.openxmlformats.org/officeDocument/2006/relationships/hyperlink" Target="https://login.consultant.ru/link/?req=doc&amp;base=RLAW256&amp;n=207896&amp;dst=10014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359&amp;dst=427" TargetMode="External"/><Relationship Id="rId12" Type="http://schemas.openxmlformats.org/officeDocument/2006/relationships/hyperlink" Target="https://login.consultant.ru/link/?req=doc&amp;base=LAW&amp;n=511359&amp;dst=428" TargetMode="External"/><Relationship Id="rId17" Type="http://schemas.openxmlformats.org/officeDocument/2006/relationships/hyperlink" Target="https://login.consultant.ru/link/?req=doc&amp;base=RLAW256&amp;n=207959&amp;dst=101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59&amp;dst=56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359&amp;dst=4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359&amp;dst=428" TargetMode="External"/><Relationship Id="rId10" Type="http://schemas.openxmlformats.org/officeDocument/2006/relationships/hyperlink" Target="https://login.consultant.ru/link/?req=doc&amp;base=RLAW256&amp;n=207959&amp;dst=10151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59&amp;dst=568" TargetMode="External"/><Relationship Id="rId14" Type="http://schemas.openxmlformats.org/officeDocument/2006/relationships/hyperlink" Target="https://login.consultant.ru/link/?req=doc&amp;base=LAW&amp;n=511359&amp;dst=4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23</cp:revision>
  <cp:lastPrinted>2026-02-19T07:31:00Z</cp:lastPrinted>
  <dcterms:created xsi:type="dcterms:W3CDTF">2019-01-16T11:13:00Z</dcterms:created>
  <dcterms:modified xsi:type="dcterms:W3CDTF">2026-02-25T05:20:00Z</dcterms:modified>
</cp:coreProperties>
</file>